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de caramel et beurre salé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GAMMA-DODECALACTONE, DIMETHYLHYDROXY FURANONE, COUMARIN.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dihydro-5-octylfuran-2(3H)-one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2305-05-7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218-971-6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204-602-6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Vainilla. Alimentario.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de peso corporal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de peso corporal Animal: rat, Guideline: OECD Guideline 401 (Acute Oral Toxicity), 95% CL: 2755 - 3600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(animal/macho,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de peso corporal Animal: rat, Animal sex: male,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≈ 750 mg/kg de peso corporal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de caramel et beurre salé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3,125 mg/l Test organisms (species): other: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3,176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3,176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13,06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13,06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Vela de caramel et beurre salé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dihydro-5-octylfuran-2(3H)-one ; 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 o irritación ocular,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para la reproducción,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Irritación o corrosión cutáneas, categoría 1, subcategoría 1B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quemaduras graves en la piel y lesiones oculares graves.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lesiones oculares graves.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perjudicar la fertilidad o dañar el feto.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GAMMA-DODECALACTONE, DIMETHYLHYDROXY FURANONE, COUMARIN.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15/10/2026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15/10/2026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11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 w:rsidRPr="00F352B3">
            <w:rPr>
              <w:b/>
              <w:noProof/>
              <w:sz w:val="32"/>
              <w:szCs w:val="32"/>
            </w:rPr>
            <w:t>Vela de caramel et beurre salé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Vela de caramel et beurre salé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15/10/2026   Versión: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5BF5D5-64A4-492A-A356-82DCB3AD766F}"/>
</file>

<file path=customXml/itemProps3.xml><?xml version="1.0" encoding="utf-8"?>
<ds:datastoreItem xmlns:ds="http://schemas.openxmlformats.org/officeDocument/2006/customXml" ds:itemID="{2DA6FA7C-957D-49E8-B82D-F847F08988C2}"/>
</file>

<file path=customXml/itemProps4.xml><?xml version="1.0" encoding="utf-8"?>
<ds:datastoreItem xmlns:ds="http://schemas.openxmlformats.org/officeDocument/2006/customXml" ds:itemID="{2DFC10AA-3E6E-4A04-AEB7-F8C16C8EA77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11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