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Override PartName="/customXml/itemProps2.xml" ContentType="application/vnd.openxmlformats-officedocument.customXmlProperties+xml"/>
  <Override PartName="/customXml/itemProps3.xml" ContentType="application/vnd.openxmlformats-officedocument.customXmlProperties+xml"/>
  <Override PartName="/customXml/item1.xml" ContentType="application/xml"/>
  <Override PartName="/customXml/itemProps4.xml" ContentType="application/vnd.openxmlformats-officedocument.customXmlPropertie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NET 24.8.0 -->
  <w:body>
    <w:p w:rsidR="00827634" w:rsidRPr="0069446B" w:rsidP="007E06A5" w14:paraId="0DA4D0CF" w14:textId="50BDAD19">
      <w:pPr>
        <w:pStyle w:val="SDSTextHeading1"/>
        <w:pBdr>
          <w:top w:val="single" w:sz="4" w:space="3" w:color="auto"/>
          <w:left w:val="single" w:sz="4" w:space="0" w:color="auto"/>
          <w:bottom w:val="single" w:sz="4" w:space="1" w:color="auto"/>
          <w:right w:val="single" w:sz="4" w:space="0" w:color="auto"/>
          <w:between w:val="single" w:sz="4" w:space="3" w:color="auto"/>
          <w:bar w:val="single" w:sz="4" w:space="0" w:color="auto"/>
        </w:pBdr>
        <w:shd w:val="clear" w:color="auto" w:fill="FFFFFF" w:themeFill="background2"/>
        <w:rPr>
          <w:noProof w:val="0"/>
          <w:color w:val="auto"/>
          <w:lang w:val="fr-BE"/>
        </w:rPr>
      </w:pPr>
      <w:r w:rsidRPr="007E06A5" w:rsidR="00FA7F7F">
        <w:rPr>
          <w:noProof/>
          <w:color w:val="auto"/>
          <w:lang w:val="fr-BE"/>
        </w:rPr>
        <w:t>SECCIÓN 1</w:t>
      </w:r>
      <w:r w:rsidRPr="007E06A5">
        <w:rPr>
          <w:noProof w:val="0"/>
          <w:color w:val="auto"/>
          <w:lang w:val="fr-BE"/>
        </w:rPr>
        <w:t xml:space="preserve">: </w:t>
      </w:r>
      <w:r w:rsidRPr="007E06A5" w:rsidR="00BD5FB4">
        <w:rPr>
          <w:noProof/>
          <w:color w:val="auto"/>
          <w:lang w:val="fr-BE"/>
        </w:rPr>
        <w:t>Identificación de la sustancia o la mezcla y de la sociedad o la empresa</w:t>
      </w:r>
    </w:p>
    <w:p w:rsidR="00827634" w:rsidRPr="0069446B" w:rsidP="00E62D88" w14:paraId="06EB3EF0" w14:textId="1B4A6D23">
      <w:pPr>
        <w:pStyle w:val="SDSTextHeading2"/>
        <w:rPr>
          <w:noProof w:val="0"/>
          <w:color w:val="auto"/>
        </w:rPr>
      </w:pPr>
      <w:r w:rsidRPr="0069446B" w:rsidR="00DD1AEA">
        <w:rPr>
          <w:noProof w:val="0"/>
          <w:color w:val="auto"/>
        </w:rPr>
        <w:t xml:space="preserve">1.1. </w:t>
      </w:r>
      <w:r w:rsidRPr="0069446B" w:rsidR="00FA7F7F">
        <w:rPr>
          <w:noProof/>
          <w:color w:val="auto"/>
        </w:rPr>
        <w:t>Identificador de producto</w:t>
      </w:r>
    </w:p>
    <w:tbl>
      <w:tblPr>
        <w:tblStyle w:val="SDSTableWithoutBorders"/>
        <w:tblW w:w="10488" w:type="dxa"/>
        <w:tblLayout w:type="fixed"/>
        <w:tblLook w:val="04A0"/>
      </w:tblPr>
      <w:tblGrid>
        <w:gridCol w:w="3685"/>
        <w:gridCol w:w="283"/>
        <w:gridCol w:w="6520"/>
      </w:tblGrid>
      <w:tr w14:paraId="1D354F54"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13898FEC" w14:textId="358F5014">
            <w:pPr>
              <w:pStyle w:val="SDSTableTextNormal"/>
              <w:rPr>
                <w:noProof w:val="0"/>
              </w:rPr>
            </w:pPr>
            <w:r w:rsidRPr="0069446B" w:rsidR="00FA7F7F">
              <w:rPr>
                <w:noProof/>
              </w:rPr>
              <w:t>Forma del producto</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1F63149F"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C229FC" w:rsidRPr="0069446B" w:rsidP="009B0F88" w14:paraId="50778DB1" w14:textId="658E6091">
            <w:pPr>
              <w:pStyle w:val="SDSTableTextNormal"/>
              <w:rPr>
                <w:noProof w:val="0"/>
              </w:rPr>
            </w:pPr>
            <w:r w:rsidRPr="0069446B" w:rsidR="00FA7F7F">
              <w:rPr>
                <w:noProof/>
              </w:rPr>
              <w:t>Mezcla</w:t>
            </w:r>
          </w:p>
        </w:tc>
      </w:tr>
      <w:tr w14:paraId="32B8B36C"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1311D10" w14:textId="0C400DB4">
            <w:pPr>
              <w:pStyle w:val="SDSTableTextNormal"/>
              <w:rPr>
                <w:noProof w:val="0"/>
              </w:rPr>
            </w:pPr>
            <w:r w:rsidRPr="0069446B" w:rsidR="00FA7F7F">
              <w:rPr>
                <w:noProof/>
              </w:rPr>
              <w:t>Nombre comercial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434B697"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254DBF82" w14:textId="3974F0E8">
            <w:pPr>
              <w:pStyle w:val="SDSTableTextNormal"/>
              <w:rPr>
                <w:noProof w:val="0"/>
              </w:rPr>
            </w:pPr>
            <w:r w:rsidRPr="0069446B">
              <w:rPr>
                <w:noProof/>
              </w:rPr>
              <w:t>Vela de bois de teck 10%</w:t>
            </w:r>
          </w:p>
        </w:tc>
      </w:tr>
      <w:tr w14:paraId="5E8C0728" w14:textId="77777777" w:rsidTr="00EC5D18">
        <w:tblPrEx>
          <w:tblW w:w="10488" w:type="dxa"/>
          <w:tblLayout w:type="fixed"/>
          <w:tblLook w:val="04A0"/>
        </w:tblPrEx>
        <w:trPr>
          <w:trHeight w:val="20"/>
        </w:trPr>
        <w:tc>
          <w:tcPr>
            <w:tcW w:w="3685" w:type="dxa"/>
            <w:tcBorders>
              <w:top w:val="none" w:sz="0" w:space="0" w:color="000000"/>
              <w:left w:val="none" w:sz="0" w:space="0" w:color="000000"/>
              <w:bottom w:val="none" w:sz="0" w:space="0" w:color="000000"/>
              <w:right w:val="none" w:sz="0" w:space="0" w:color="000000"/>
            </w:tcBorders>
          </w:tcPr>
          <w:p w:rsidR="007F0CE9" w:rsidRPr="0069446B" w:rsidP="009B0F88" w14:paraId="2F4626EA" w14:textId="2DA00D48">
            <w:pPr>
              <w:pStyle w:val="SDSTableTextNormal"/>
              <w:rPr>
                <w:noProof w:val="0"/>
              </w:rPr>
            </w:pPr>
            <w:r w:rsidRPr="0069446B" w:rsidR="00FA7F7F">
              <w:rPr>
                <w:noProof/>
              </w:rPr>
              <w:t>UFI</w:t>
            </w:r>
          </w:p>
        </w:tc>
        <w:tc>
          <w:tcPr>
            <w:tcW w:w="283" w:type="dxa"/>
            <w:tcBorders>
              <w:top w:val="none" w:sz="0" w:space="0" w:color="000000"/>
              <w:left w:val="none" w:sz="0" w:space="0" w:color="000000"/>
              <w:bottom w:val="none" w:sz="0" w:space="0" w:color="000000"/>
              <w:right w:val="none" w:sz="0" w:space="0" w:color="000000"/>
            </w:tcBorders>
          </w:tcPr>
          <w:p w:rsidR="007F0CE9" w:rsidRPr="0069446B" w:rsidP="00E10F57" w14:paraId="314FB999" w14:textId="2CB4C2E3">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7F0CE9" w:rsidRPr="0069446B" w:rsidP="009B0F88" w14:paraId="5A8FED36" w14:textId="48A2F26C">
            <w:pPr>
              <w:pStyle w:val="SDSTableTextNormal"/>
              <w:rPr>
                <w:noProof w:val="0"/>
              </w:rPr>
            </w:pPr>
            <w:r w:rsidRPr="0069446B" w:rsidR="00FA7F7F">
              <w:rPr>
                <w:noProof/>
              </w:rPr>
              <w:t>(indiquer ici votre n° UFI)</w:t>
            </w:r>
          </w:p>
        </w:tc>
      </w:tr>
    </w:tbl>
    <w:p w:rsidR="00827634" w:rsidRPr="0069446B" w:rsidP="00E62D88" w14:paraId="12F6B4CF" w14:textId="7B904A14">
      <w:pPr>
        <w:pStyle w:val="SDSTextHeading2"/>
        <w:rPr>
          <w:noProof w:val="0"/>
          <w:color w:val="auto"/>
          <w:lang w:val="en-US"/>
        </w:rPr>
      </w:pPr>
      <w:r w:rsidRPr="0069446B" w:rsidR="00DD1AEA">
        <w:rPr>
          <w:noProof w:val="0"/>
          <w:color w:val="auto"/>
          <w:lang w:val="en-US"/>
        </w:rPr>
        <w:t xml:space="preserve">1.2. </w:t>
      </w:r>
      <w:r w:rsidRPr="0069446B" w:rsidR="00E03F34">
        <w:rPr>
          <w:noProof/>
          <w:color w:val="auto"/>
          <w:lang w:val="en-US"/>
        </w:rPr>
        <w:t>Usos pertinentes identificados de la sustancia o de la mezcla y usos desaconsejados</w:t>
      </w:r>
    </w:p>
    <w:p w:rsidR="00815CDF" w:rsidRPr="0069446B" w:rsidP="00815CDF" w14:paraId="5FFA2E05" w14:textId="08DFA0E8">
      <w:pPr>
        <w:pStyle w:val="SDSTextHeading3"/>
        <w:rPr>
          <w:noProof w:val="0"/>
          <w:color w:val="auto"/>
          <w:lang w:val="en-US"/>
        </w:rPr>
      </w:pPr>
      <w:r w:rsidRPr="0069446B" w:rsidR="00FA7F7F">
        <w:rPr>
          <w:noProof/>
          <w:color w:val="auto"/>
          <w:lang w:val="en-US"/>
        </w:rPr>
        <w:t>Usos pertinentes identificados</w:t>
      </w:r>
    </w:p>
    <w:p w:rsidR="00827634" w:rsidRPr="0069446B" w:rsidP="009E5102" w14:paraId="2D05B3D4" w14:textId="5E45E9EA">
      <w:pPr>
        <w:pStyle w:val="SDSTextNormal"/>
      </w:pPr>
      <w:r w:rsidRPr="0069446B">
        <w:rPr>
          <w:noProof/>
        </w:rPr>
        <w:t>Destinado al público en general</w:t>
      </w:r>
    </w:p>
    <w:tbl>
      <w:tblPr>
        <w:tblStyle w:val="SDSTableWithoutBorders"/>
        <w:tblW w:w="10488" w:type="dxa"/>
        <w:tblLayout w:type="fixed"/>
        <w:tblLook w:val="04A0"/>
      </w:tblPr>
      <w:tblGrid>
        <w:gridCol w:w="3685"/>
        <w:gridCol w:w="283"/>
        <w:gridCol w:w="6520"/>
      </w:tblGrid>
      <w:tr w14:paraId="73A03078"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3418E402" w14:textId="563429DC">
            <w:pPr>
              <w:pStyle w:val="SDSTableTextNormal"/>
              <w:rPr>
                <w:noProof w:val="0"/>
              </w:rPr>
            </w:pPr>
            <w:r w:rsidRPr="0069446B" w:rsidR="00FA7F7F">
              <w:rPr>
                <w:noProof/>
              </w:rPr>
              <w:t>Categoría de uso principal</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39EFFE2A"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6F65824" w14:textId="396EDEE7">
            <w:pPr>
              <w:pStyle w:val="SDSTableTextNormal"/>
              <w:rPr>
                <w:noProof w:val="0"/>
              </w:rPr>
            </w:pPr>
            <w:r w:rsidRPr="0069446B" w:rsidR="00FA7F7F">
              <w:rPr>
                <w:noProof/>
              </w:rPr>
              <w:t>Uso por el consumidor</w:t>
            </w:r>
          </w:p>
        </w:tc>
      </w:tr>
      <w:tr w14:paraId="43D15BD7" w14:textId="77777777" w:rsidTr="00A8687A">
        <w:tblPrEx>
          <w:tblW w:w="10488"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827634" w:rsidRPr="0069446B" w:rsidP="009B0F88" w14:paraId="2EE73997" w14:textId="5C928D22">
            <w:pPr>
              <w:pStyle w:val="SDSTableTextNormal"/>
              <w:rPr>
                <w:noProof w:val="0"/>
              </w:rPr>
            </w:pPr>
            <w:r w:rsidRPr="0069446B" w:rsidR="00FA7F7F">
              <w:rPr>
                <w:noProof/>
              </w:rPr>
              <w:t>Uso de la sustancia/mezcla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79928C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49BF1D3C" w14:textId="0FDC1A03">
            <w:pPr>
              <w:pStyle w:val="SDSTableTextNormal"/>
              <w:rPr>
                <w:noProof w:val="0"/>
              </w:rPr>
            </w:pPr>
            <w:r w:rsidRPr="0069446B" w:rsidR="00FA7F7F">
              <w:rPr>
                <w:noProof/>
              </w:rPr>
              <w:t>Vela aromática destinada al gran público.</w:t>
            </w:r>
          </w:p>
        </w:tc>
      </w:tr>
    </w:tbl>
    <w:p w:rsidR="00827634" w:rsidRPr="0069446B" w:rsidP="00E62D88" w14:paraId="2AC43C5F" w14:textId="76AA476D">
      <w:pPr>
        <w:pStyle w:val="SDSTextHeading2"/>
        <w:rPr>
          <w:noProof w:val="0"/>
          <w:color w:val="auto"/>
          <w:lang w:val="en-GB"/>
        </w:rPr>
      </w:pPr>
      <w:r w:rsidRPr="0069446B" w:rsidR="00DD1AEA">
        <w:rPr>
          <w:noProof w:val="0"/>
          <w:color w:val="auto"/>
          <w:lang w:val="en-GB"/>
        </w:rPr>
        <w:t xml:space="preserve">1.3. </w:t>
      </w:r>
      <w:r w:rsidRPr="0069446B" w:rsidR="00BD5FB4">
        <w:rPr>
          <w:noProof/>
          <w:color w:val="auto"/>
          <w:lang w:val="en-GB"/>
        </w:rPr>
        <w:t>Datos del proveedor de la ficha de datos de seguridad</w:t>
      </w:r>
    </w:p>
    <w:tbl>
      <w:tblPr>
        <w:tblStyle w:val="SDSTableWithoutBorders"/>
        <w:tblpPr w:leftFromText="141" w:rightFromText="141" w:vertAnchor="text" w:tblpY="1"/>
        <w:tblW w:w="10485" w:type="dxa"/>
        <w:tblLayout w:type="fixed"/>
        <w:tblLook w:val="04A0"/>
      </w:tblPr>
      <w:tblGrid>
        <w:gridCol w:w="10485"/>
      </w:tblGrid>
      <w:tr w14:paraId="621BB701" w14:textId="77777777" w:rsidTr="00D85632">
        <w:tblPrEx>
          <w:tblW w:w="10485" w:type="dxa"/>
          <w:tblLayout w:type="fixed"/>
          <w:tblLook w:val="04A0"/>
        </w:tblPrEx>
        <w:tc>
          <w:tcPr>
            <w:tcW w:w="10485" w:type="dxa"/>
            <w:tcBorders>
              <w:top w:val="none" w:sz="0" w:space="0" w:color="000000"/>
              <w:left w:val="none" w:sz="0" w:space="0" w:color="000000"/>
              <w:bottom w:val="none" w:sz="0" w:space="0" w:color="000000"/>
              <w:right w:val="none" w:sz="0" w:space="0" w:color="000000"/>
            </w:tcBorders>
            <w:hideMark/>
          </w:tcPr>
          <w:p w:rsidR="00D85632" w:rsidRPr="0069446B" w:rsidP="00662B57" w14:paraId="7B4A46D5" w14:textId="1AED66EF">
            <w:pPr>
              <w:pStyle w:val="SDSTableTextNormal"/>
              <w:rPr>
                <w:noProof w:val="0"/>
              </w:rPr>
            </w:pPr>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auto"/>
                <w:spacing w:val="0"/>
                <w:w w:val="100"/>
                <w:kern w:val="0"/>
                <w:position w:val="0"/>
                <w:sz w:val="16"/>
                <w:szCs w:val="12"/>
                <w:highlight w:val="none"/>
                <w:u w:val="none" w:color="auto"/>
                <w:effect w:val="none"/>
                <w:vertAlign w:val="baseline"/>
                <w:rtl w:val="0"/>
                <w:cs w:val="0"/>
                <w:lang w:val="en-GB" w:eastAsia="nl-NL" w:bidi="ar-SA"/>
              </w:rPr>
              <w:t>68600</w:t>
              <w:br/>
              <w:t>T 0389227765</w:t>
              <w:br/>
            </w:r>
            <w:hyperlink r:id="rId5" w:history="1">
              <w:r>
                <w:rPr>
                  <w:rStyle w:val="DefaultParagraphFont"/>
                  <w:rFonts w:ascii="Arial" w:eastAsia="Times New Roman" w:hAnsi="Arial" w:cs="Arial"/>
                  <w:b w:val="0"/>
                  <w:bCs w:val="0"/>
                  <w:i w:val="0"/>
                  <w:iCs w:val="0"/>
                  <w:caps w:val="0"/>
                  <w:smallCaps w:val="0"/>
                  <w:strike w:val="0"/>
                  <w:dstrike w:val="0"/>
                  <w:outline w:val="0"/>
                  <w:shadow w:val="0"/>
                  <w:emboss w:val="0"/>
                  <w:imprint w:val="0"/>
                  <w:noProof/>
                  <w:snapToGrid/>
                  <w:vanish w:val="0"/>
                  <w:color w:val="0000EE"/>
                  <w:spacing w:val="0"/>
                  <w:w w:val="100"/>
                  <w:kern w:val="0"/>
                  <w:position w:val="0"/>
                  <w:sz w:val="16"/>
                  <w:szCs w:val="12"/>
                  <w:highlight w:val="none"/>
                  <w:u w:val="single" w:color="0000EE"/>
                  <w:effect w:val="none"/>
                  <w:vertAlign w:val="baseline"/>
                  <w:rtl w:val="0"/>
                  <w:cs w:val="0"/>
                  <w:lang w:val="en-GB" w:eastAsia="nl-NL" w:bidi="ar-SA"/>
                </w:rPr>
                <w:t>office@labsys.fr</w:t>
              </w:r>
            </w:hyperlink>
          </w:p>
        </w:tc>
      </w:tr>
    </w:tbl>
    <w:p w:rsidR="00827634" w:rsidRPr="0069446B" w:rsidP="00E62D88" w14:paraId="42BC955B" w14:textId="05295265">
      <w:pPr>
        <w:pStyle w:val="SDSTextHeading2"/>
        <w:rPr>
          <w:noProof w:val="0"/>
          <w:color w:val="auto"/>
          <w:lang w:val="en-GB"/>
        </w:rPr>
      </w:pPr>
      <w:r w:rsidRPr="0069446B" w:rsidR="00DD1AEA">
        <w:rPr>
          <w:noProof w:val="0"/>
          <w:color w:val="auto"/>
          <w:lang w:val="en-GB"/>
        </w:rPr>
        <w:t xml:space="preserve">1.4. </w:t>
      </w:r>
      <w:r w:rsidRPr="0069446B" w:rsidR="00FA7F7F">
        <w:rPr>
          <w:noProof/>
          <w:color w:val="auto"/>
          <w:lang w:val="en-GB"/>
        </w:rPr>
        <w:t>Teléfono de emergencia</w:t>
      </w:r>
    </w:p>
    <w:tbl>
      <w:tblPr>
        <w:tblStyle w:val="SDSTableWithBordersWithHeaderRow"/>
        <w:tblW w:w="10488" w:type="dxa"/>
        <w:tblLayout w:type="fixed"/>
        <w:tblLook w:val="04A0"/>
      </w:tblPr>
      <w:tblGrid>
        <w:gridCol w:w="1417"/>
        <w:gridCol w:w="5386"/>
        <w:gridCol w:w="3685"/>
      </w:tblGrid>
      <w:tr w14:paraId="2519F037" w14:textId="77777777" w:rsidTr="00AF647F">
        <w:tblPrEx>
          <w:tblW w:w="10488" w:type="dxa"/>
          <w:tblLayout w:type="fixed"/>
          <w:tblLook w:val="04A0"/>
        </w:tblPrEx>
        <w:trPr>
          <w:tblHeader/>
        </w:trPr>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bookmarkStart w:id="0" w:name="_Hlk200545681"/>
          <w:p w:rsidR="00E7290F" w:rsidRPr="0069446B" w:rsidP="00AF647F" w14:paraId="22BCF484" w14:textId="77777777">
            <w:pPr>
              <w:pStyle w:val="SDSTableTextHeading1"/>
              <w:rPr>
                <w:noProof w:val="0"/>
                <w:color w:val="auto"/>
              </w:rPr>
            </w:pPr>
            <w:r w:rsidRPr="0069446B">
              <w:rPr>
                <w:noProof/>
                <w:color w:val="auto"/>
              </w:rPr>
              <w:t>País/Zona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45FD27AC" w14:textId="77777777">
            <w:pPr>
              <w:pStyle w:val="SDSTableTextHeading1"/>
              <w:rPr>
                <w:noProof w:val="0"/>
                <w:color w:val="auto"/>
              </w:rPr>
            </w:pPr>
            <w:r w:rsidRPr="0069446B">
              <w:rPr>
                <w:noProof/>
                <w:color w:val="auto"/>
              </w:rPr>
              <w:t>Empresa</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1BE7C269" w14:textId="77777777">
            <w:pPr>
              <w:pStyle w:val="SDSTableTextHeading1"/>
              <w:rPr>
                <w:noProof w:val="0"/>
                <w:color w:val="auto"/>
              </w:rPr>
            </w:pPr>
            <w:r w:rsidRPr="0069446B">
              <w:rPr>
                <w:noProof/>
                <w:color w:val="auto"/>
              </w:rPr>
              <w:t>Número de emergencia</w:t>
            </w:r>
          </w:p>
        </w:tc>
      </w:tr>
      <w:tr w14:paraId="42111A89" w14:textId="77777777" w:rsidTr="00AF647F">
        <w:tblPrEx>
          <w:tblW w:w="10488" w:type="dxa"/>
          <w:tblLayout w:type="fixed"/>
          <w:tblLook w:val="04A0"/>
        </w:tblPrEx>
        <w:tc>
          <w:tcPr>
            <w:tcW w:w="1417"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F213F0D" w14:textId="4FB77ABE">
            <w:pPr>
              <w:pStyle w:val="SDSTableTextNormal"/>
              <w:rPr>
                <w:noProof w:val="0"/>
              </w:rPr>
            </w:pPr>
            <w:r w:rsidRPr="0069446B">
              <w:rPr>
                <w:noProof/>
              </w:rPr>
              <w:t>España</w:t>
            </w:r>
          </w:p>
        </w:tc>
        <w:tc>
          <w:tcPr>
            <w:tcW w:w="5386"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697CC417" w14:textId="61CB0209">
            <w:pPr>
              <w:pStyle w:val="SDSTableTextNormal"/>
              <w:rPr>
                <w:noProof w:val="0"/>
              </w:rPr>
            </w:pPr>
            <w:r w:rsidRPr="0069446B">
              <w:rPr>
                <w:noProof/>
              </w:rPr>
              <w:t>Servicio de Información Toxicológica.</w:t>
            </w:r>
          </w:p>
          <w:p w:rsidR="00E7290F" w:rsidRPr="0069446B" w:rsidP="00AF647F" w14:paraId="727B959F" w14:textId="4603B5AE">
            <w:pPr>
              <w:pStyle w:val="SDSTableTextNormal"/>
              <w:rPr>
                <w:noProof w:val="0"/>
              </w:rPr>
            </w:pPr>
            <w:r w:rsidRPr="0069446B">
              <w:rPr>
                <w:noProof/>
              </w:rPr>
              <w:t xml:space="preserve">Instituto Nacional de Toxicología y Ciencias Forenses. Departamento de Madrid. </w:t>
            </w:r>
          </w:p>
          <w:p w:rsidR="00E7290F" w:rsidRPr="0069446B" w:rsidP="00AF647F" w14:paraId="0A27EADA" w14:textId="324C163E">
            <w:pPr>
              <w:pStyle w:val="SDSTableTextNormal"/>
              <w:rPr>
                <w:noProof w:val="0"/>
              </w:rPr>
            </w:pPr>
            <w:r w:rsidRPr="0069446B">
              <w:rPr>
                <w:noProof/>
              </w:rPr>
              <w:t>C/José Echegaray nº4 28232 Las Rozas de Madrid</w:t>
            </w:r>
            <w:r w:rsidRPr="0069446B">
              <w:rPr>
                <w:noProof w:val="0"/>
              </w:rPr>
              <w:t>.</w:t>
            </w:r>
          </w:p>
        </w:tc>
        <w:tc>
          <w:tcPr>
            <w:tcW w:w="3685"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7290F" w:rsidRPr="0069446B" w:rsidP="00AF647F" w14:paraId="38696ADD" w14:textId="2BAF4BB7">
            <w:pPr>
              <w:pStyle w:val="SDSTableTextNormal"/>
              <w:rPr>
                <w:noProof w:val="0"/>
              </w:rPr>
            </w:pPr>
            <w:r w:rsidRPr="0069446B">
              <w:rPr>
                <w:noProof/>
              </w:rPr>
              <w:t>+34 91 562 04 20</w:t>
            </w:r>
          </w:p>
          <w:p w:rsidR="00E7290F" w:rsidRPr="0069446B" w:rsidP="00AF647F" w14:paraId="3F356691" w14:textId="7E66BD56">
            <w:pPr>
              <w:pStyle w:val="SDSTableTextNormal"/>
              <w:rPr>
                <w:noProof w:val="0"/>
              </w:rPr>
            </w:pPr>
            <w:r w:rsidRPr="0069446B">
              <w:rPr>
                <w:noProof/>
              </w:rPr>
              <w:t>+34 91 411 26 76 (teléfono solo para médicos)</w:t>
            </w:r>
          </w:p>
          <w:p w:rsidR="00E7290F" w:rsidRPr="0069446B" w:rsidP="00AF647F" w14:paraId="7EACB10C" w14:textId="7D10B582">
            <w:pPr>
              <w:pStyle w:val="SDSTableTextNormal"/>
              <w:rPr>
                <w:noProof w:val="0"/>
              </w:rPr>
            </w:pPr>
            <w:r w:rsidRPr="0069446B">
              <w:rPr>
                <w:noProof/>
              </w:rPr>
              <w:t>(solo emergencias toxicológicas), Información en español (24h/365 días)</w:t>
            </w:r>
          </w:p>
        </w:tc>
      </w:tr>
    </w:tbl>
    <w:bookmarkEnd w:id="0"/>
    <w:p w:rsidR="00827634" w:rsidRPr="0069446B" w:rsidP="007E06A5" w14:paraId="5C9B791B" w14:textId="51666D4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2</w:t>
      </w:r>
      <w:r w:rsidRPr="0069446B">
        <w:rPr>
          <w:noProof w:val="0"/>
          <w:color w:val="auto"/>
          <w:lang w:val="fr-BE"/>
        </w:rPr>
        <w:t xml:space="preserve">: </w:t>
      </w:r>
      <w:r w:rsidRPr="0069446B" w:rsidR="00FA7F7F">
        <w:rPr>
          <w:noProof/>
          <w:color w:val="auto"/>
          <w:lang w:val="fr-BE"/>
        </w:rPr>
        <w:t>Identificación de los peligros</w:t>
      </w:r>
    </w:p>
    <w:p w:rsidR="00827634" w:rsidRPr="0069446B" w:rsidP="00E62D88" w14:paraId="5381D58D" w14:textId="1A981694">
      <w:pPr>
        <w:pStyle w:val="SDSTextHeading2"/>
        <w:rPr>
          <w:noProof w:val="0"/>
          <w:color w:val="auto"/>
          <w:lang w:val="fr-BE"/>
        </w:rPr>
      </w:pPr>
      <w:r w:rsidRPr="0069446B" w:rsidR="00DD1AEA">
        <w:rPr>
          <w:noProof w:val="0"/>
          <w:color w:val="auto"/>
          <w:lang w:val="fr-BE"/>
        </w:rPr>
        <w:t xml:space="preserve">2.1. </w:t>
      </w:r>
      <w:r w:rsidRPr="0069446B" w:rsidR="00BD5FB4">
        <w:rPr>
          <w:noProof/>
          <w:color w:val="auto"/>
          <w:lang w:val="fr-BE"/>
        </w:rPr>
        <w:t>Clasificación de la sustancia o de la mezcla</w:t>
      </w:r>
    </w:p>
    <w:p w:rsidR="00827634" w:rsidRPr="0069446B" w:rsidP="00EE0840" w14:paraId="5A5BA6A5" w14:textId="56A2E9A0">
      <w:pPr>
        <w:pStyle w:val="SDSTextHeading3"/>
        <w:rPr>
          <w:noProof w:val="0"/>
          <w:color w:val="auto"/>
          <w:lang w:val="fr-BE"/>
        </w:rPr>
      </w:pPr>
      <w:r w:rsidRPr="0069446B">
        <w:rPr>
          <w:noProof/>
          <w:color w:val="auto"/>
          <w:lang w:val="fr-BE"/>
        </w:rPr>
        <w:t>Clasificación según Reglamento (UE) n° 1272/2008 [CLP]</w:t>
      </w:r>
    </w:p>
    <w:tbl>
      <w:tblPr>
        <w:tblStyle w:val="SDSTableWithoutBorders"/>
        <w:tblW w:w="10483" w:type="dxa"/>
        <w:tblLayout w:type="fixed"/>
        <w:tblLook w:val="04A0"/>
      </w:tblPr>
      <w:tblGrid>
        <w:gridCol w:w="4495"/>
        <w:gridCol w:w="2019"/>
        <w:gridCol w:w="3969"/>
      </w:tblGrid>
      <w:tr w14:paraId="013F4126"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paraId="67D117E2" w14:textId="42DBB112">
            <w:pPr>
              <w:pStyle w:val="SDSTableTextNormal"/>
              <w:rPr>
                <w:noProof w:val="0"/>
              </w:rPr>
            </w:pPr>
            <w:r w:rsidRPr="0069446B">
              <w:rPr>
                <w:noProof/>
              </w:rPr>
              <w:t>Sensibilización cutánea, categoría 1</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paraId="5B8E243F" w14:textId="0E406877">
            <w:pPr>
              <w:pStyle w:val="SDSTableTextNormal"/>
              <w:rPr>
                <w:noProof w:val="0"/>
              </w:rPr>
            </w:pPr>
            <w:r w:rsidRPr="0069446B" w:rsidR="00FA7F7F">
              <w:rPr>
                <w:noProof/>
              </w:rPr>
              <w:t>H317</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paraId="74B5E5D6" w14:textId="0E99CCC6">
            <w:pPr>
              <w:pStyle w:val="SDSTableTextNormal"/>
              <w:rPr>
                <w:noProof w:val="0"/>
              </w:rPr>
            </w:pPr>
          </w:p>
        </w:tc>
      </w:tr>
      <w:tr w14:paraId="013F4127" w14:textId="77777777" w:rsidTr="00726908">
        <w:tblPrEx>
          <w:tblW w:w="10483" w:type="dxa"/>
          <w:tblLayout w:type="fixed"/>
          <w:tblLook w:val="04A0"/>
        </w:tblPrEx>
        <w:tc>
          <w:tcPr>
            <w:tcW w:w="4500" w:type="dxa"/>
            <w:tcBorders>
              <w:top w:val="none" w:sz="0" w:space="0" w:color="000000"/>
              <w:left w:val="none" w:sz="0" w:space="0" w:color="000000"/>
              <w:bottom w:val="none" w:sz="0" w:space="0" w:color="000000"/>
              <w:right w:val="none" w:sz="0" w:space="0" w:color="000000"/>
            </w:tcBorders>
          </w:tcPr>
          <w:p w:rsidR="00726908" w:rsidRPr="0069446B" w:rsidP="00987B17" w14:textId="42DBB112">
            <w:pPr>
              <w:pStyle w:val="SDSTableTextNormal"/>
              <w:rPr>
                <w:noProof w:val="0"/>
              </w:rPr>
            </w:pPr>
            <w:r w:rsidRPr="0069446B">
              <w:rPr>
                <w:noProof/>
              </w:rPr>
              <w:t>Peligroso para el medio acuático - Peligro crónico, categoría 3</w:t>
            </w:r>
          </w:p>
        </w:tc>
        <w:tc>
          <w:tcPr>
            <w:tcW w:w="2021" w:type="dxa"/>
            <w:tcBorders>
              <w:top w:val="none" w:sz="0" w:space="0" w:color="000000"/>
              <w:left w:val="none" w:sz="0" w:space="0" w:color="000000"/>
              <w:bottom w:val="none" w:sz="0" w:space="0" w:color="000000"/>
              <w:right w:val="none" w:sz="0" w:space="0" w:color="000000"/>
            </w:tcBorders>
          </w:tcPr>
          <w:p w:rsidR="00726908" w:rsidRPr="0069446B" w:rsidP="00987B17" w14:textId="0E406877">
            <w:pPr>
              <w:pStyle w:val="SDSTableTextNormal"/>
              <w:rPr>
                <w:noProof w:val="0"/>
              </w:rPr>
            </w:pPr>
            <w:r w:rsidRPr="0069446B" w:rsidR="00FA7F7F">
              <w:rPr>
                <w:noProof/>
              </w:rPr>
              <w:t>H412</w:t>
            </w:r>
            <w:r w:rsidRPr="0069446B">
              <w:rPr>
                <w:noProof w:val="0"/>
              </w:rPr>
              <w:t xml:space="preserve"> </w:t>
            </w:r>
          </w:p>
        </w:tc>
        <w:tc>
          <w:tcPr>
            <w:tcW w:w="3974" w:type="dxa"/>
            <w:tcBorders>
              <w:top w:val="none" w:sz="0" w:space="0" w:color="000000"/>
              <w:left w:val="none" w:sz="0" w:space="0" w:color="000000"/>
              <w:bottom w:val="none" w:sz="0" w:space="0" w:color="000000"/>
              <w:right w:val="none" w:sz="0" w:space="0" w:color="000000"/>
            </w:tcBorders>
          </w:tcPr>
          <w:p w:rsidR="00726908" w:rsidRPr="0069446B" w:rsidP="00987B17" w14:textId="0E99CCC6">
            <w:pPr>
              <w:pStyle w:val="SDSTableTextNormal"/>
              <w:rPr>
                <w:noProof w:val="0"/>
              </w:rPr>
            </w:pPr>
          </w:p>
        </w:tc>
      </w:tr>
    </w:tbl>
    <w:p w:rsidR="00827634" w:rsidRPr="0069446B" w:rsidP="009E5102" w14:paraId="29F388B8" w14:textId="4336E5B9">
      <w:pPr>
        <w:pStyle w:val="SDSTextNormal"/>
        <w:rPr>
          <w:noProof/>
        </w:rPr>
      </w:pPr>
      <w:r>
        <w:rPr>
          <w:noProof/>
        </w:rPr>
        <w:t>Texto completo de las frases H y EUH: ver sección 16</w:t>
      </w:r>
    </w:p>
    <w:p w:rsidR="00827634" w:rsidRPr="0069446B" w:rsidP="00EE0840" w14:paraId="055D903E" w14:textId="69DDCAEA">
      <w:pPr>
        <w:pStyle w:val="SDSTextHeading3"/>
        <w:rPr>
          <w:noProof w:val="0"/>
          <w:color w:val="auto"/>
        </w:rPr>
      </w:pPr>
      <w:r w:rsidRPr="0069446B">
        <w:rPr>
          <w:noProof/>
          <w:color w:val="auto"/>
        </w:rPr>
        <w:t>Efectos adversos fisicoquímicos, para la salud humana y el medio ambiente</w:t>
      </w:r>
    </w:p>
    <w:p w:rsidR="00827634" w:rsidRPr="0069446B" w:rsidP="009E5102" w14:paraId="70925B83" w14:textId="5215662C">
      <w:pPr>
        <w:pStyle w:val="SDSTextNormal"/>
      </w:pPr>
      <w:r>
        <w:rPr>
          <w:noProof/>
        </w:rPr>
        <w:t>Puede provocar una reacción alérgica en la piel. Nocivo para los organismos acuáticos, con efectos nocivos duraderos.</w:t>
      </w:r>
    </w:p>
    <w:p w:rsidR="00827634" w:rsidRPr="0069446B" w:rsidP="00E62D88" w14:paraId="226334BD" w14:textId="584D7079">
      <w:pPr>
        <w:pStyle w:val="SDSTextHeading2"/>
        <w:rPr>
          <w:noProof w:val="0"/>
          <w:color w:val="auto"/>
          <w:lang w:val="en-GB"/>
        </w:rPr>
      </w:pPr>
      <w:r w:rsidRPr="0069446B" w:rsidR="00DD1AEA">
        <w:rPr>
          <w:noProof w:val="0"/>
          <w:color w:val="auto"/>
          <w:lang w:val="en-GB"/>
        </w:rPr>
        <w:t xml:space="preserve">2.2. </w:t>
      </w:r>
      <w:r w:rsidRPr="0069446B" w:rsidR="00FA7F7F">
        <w:rPr>
          <w:noProof/>
          <w:color w:val="auto"/>
          <w:lang w:val="en-GB"/>
        </w:rPr>
        <w:t>Elementos de la etiqueta</w:t>
      </w:r>
    </w:p>
    <w:p w:rsidR="00827634" w:rsidRPr="0069446B" w:rsidP="00EE0840" w14:paraId="53D9E98C" w14:textId="597293E4">
      <w:pPr>
        <w:pStyle w:val="SDSTextHeading3"/>
        <w:rPr>
          <w:noProof w:val="0"/>
          <w:color w:val="auto"/>
        </w:rPr>
      </w:pPr>
      <w:r w:rsidRPr="0069446B">
        <w:rPr>
          <w:noProof/>
          <w:color w:val="auto"/>
        </w:rPr>
        <w:t>Etiquetado según el Reglamento (CE) n° 1272/2008 [CLP]</w:t>
      </w:r>
    </w:p>
    <w:tbl>
      <w:tblPr>
        <w:tblStyle w:val="SDSTableWithoutBorders"/>
        <w:tblW w:w="10489" w:type="dxa"/>
        <w:tblLayout w:type="fixed"/>
        <w:tblLook w:val="04A0"/>
      </w:tblPr>
      <w:tblGrid>
        <w:gridCol w:w="3685"/>
        <w:gridCol w:w="284"/>
        <w:gridCol w:w="1077"/>
        <w:gridCol w:w="1077"/>
        <w:gridCol w:w="1077"/>
        <w:gridCol w:w="1077"/>
        <w:gridCol w:w="1077"/>
        <w:gridCol w:w="1135"/>
      </w:tblGrid>
      <w:tr w14:paraId="531367F6"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09853F86" w14:textId="03A060AF">
            <w:pPr>
              <w:pStyle w:val="SDSTableTextNormal"/>
              <w:rPr>
                <w:noProof w:val="0"/>
              </w:rPr>
            </w:pPr>
            <w:r w:rsidRPr="0069446B" w:rsidR="00FA7F7F">
              <w:rPr>
                <w:noProof/>
              </w:rPr>
              <w:t>Pictogramas de peligro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7E2A456" w14:textId="77777777">
            <w:pPr>
              <w:pStyle w:val="SDSTableTextColonColumn"/>
              <w:rPr>
                <w:noProof w:val="0"/>
              </w:rPr>
            </w:pPr>
            <w:r w:rsidRPr="0069446B">
              <w:rPr>
                <w:noProof w:val="0"/>
              </w:rPr>
              <w:t>:</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2CC75AF9" w14:textId="6B3E5396">
            <w:pPr>
              <w:pStyle w:val="SDSTableTextCentered"/>
              <w:rPr>
                <w:noProof w:val="0"/>
              </w:rPr>
            </w:pPr>
            <w:r w:rsidRPr="0069446B" w:rsidR="00FA7F7F">
              <w:drawing>
                <wp:inline>
                  <wp:extent cx="635000" cy="635000"/>
                  <wp:docPr id="100001" name="" descr="GHS0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1" name=""/>
                          <pic:cNvPicPr>
                            <a:picLocks noChangeAspect="1"/>
                          </pic:cNvPicPr>
                        </pic:nvPicPr>
                        <pic:blipFill>
                          <a:blip xmlns:r="http://schemas.openxmlformats.org/officeDocument/2006/relationships" r:embed="rId6"/>
                          <a:stretch>
                            <a:fillRect/>
                          </a:stretch>
                        </pic:blipFill>
                        <pic:spPr>
                          <a:xfrm>
                            <a:off x="0" y="0"/>
                            <a:ext cx="635000" cy="635000"/>
                          </a:xfrm>
                          <a:prstGeom prst="rect">
                            <a:avLst/>
                          </a:prstGeom>
                        </pic:spPr>
                      </pic:pic>
                    </a:graphicData>
                  </a:graphic>
                </wp:inline>
              </w:drawing>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6F9D33A" w14:textId="4AE42712">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692950ED" w14:textId="2E6C5141">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11293D9" w14:textId="42F16FFE">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70BEE06B" w14:textId="62D224D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65B45AFC" w14:textId="3C7954BC">
            <w:pPr>
              <w:pStyle w:val="SDSTableTextCentered"/>
              <w:rPr>
                <w:noProof w:val="0"/>
              </w:rPr>
            </w:pPr>
          </w:p>
        </w:tc>
      </w:tr>
      <w:tr w14:paraId="25CDDBF4"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A51479" w14:paraId="2A883038" w14:textId="77777777">
            <w:pPr>
              <w:pStyle w:val="SDSTableTextNormal"/>
              <w:rPr>
                <w:noProof w:val="0"/>
              </w:rPr>
            </w:pPr>
          </w:p>
        </w:tc>
        <w:tc>
          <w:tcPr>
            <w:tcW w:w="284" w:type="dxa"/>
            <w:tcBorders>
              <w:top w:val="none" w:sz="0" w:space="0" w:color="000000"/>
              <w:left w:val="none" w:sz="0" w:space="0" w:color="000000"/>
              <w:bottom w:val="none" w:sz="0" w:space="0" w:color="000000"/>
              <w:right w:val="none" w:sz="0" w:space="0" w:color="000000"/>
            </w:tcBorders>
          </w:tcPr>
          <w:p w:rsidR="00231E3C" w:rsidRPr="0069446B" w:rsidP="001435ED" w14:paraId="45AEA4BE" w14:textId="77777777">
            <w:pPr>
              <w:pStyle w:val="SDSTableTextColonColumn"/>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7F2E30A" w14:textId="24702AC5">
            <w:pPr>
              <w:pStyle w:val="SDSTableTextCentered"/>
              <w:rPr>
                <w:noProof w:val="0"/>
              </w:rPr>
            </w:pPr>
            <w:r w:rsidRPr="0069446B" w:rsidR="00FA7F7F">
              <w:rPr>
                <w:noProof/>
              </w:rPr>
              <w:t>GHS07</w:t>
            </w: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1BFCE48E" w14:textId="65A3F993">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FD8E0F8" w14:textId="5F02E27B">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4E3B6B93" w14:textId="5ADF2AF4">
            <w:pPr>
              <w:pStyle w:val="SDSTableTextCentered"/>
              <w:rPr>
                <w:noProof w:val="0"/>
              </w:rPr>
            </w:pPr>
          </w:p>
        </w:tc>
        <w:tc>
          <w:tcPr>
            <w:tcW w:w="1077" w:type="dxa"/>
            <w:tcBorders>
              <w:top w:val="none" w:sz="0" w:space="0" w:color="000000"/>
              <w:left w:val="none" w:sz="0" w:space="0" w:color="000000"/>
              <w:bottom w:val="none" w:sz="0" w:space="0" w:color="000000"/>
              <w:right w:val="none" w:sz="0" w:space="0" w:color="000000"/>
            </w:tcBorders>
          </w:tcPr>
          <w:p w:rsidR="00231E3C" w:rsidRPr="0069446B" w:rsidP="001435ED" w14:paraId="589ACC4E" w14:textId="7D99C3B5">
            <w:pPr>
              <w:pStyle w:val="SDSTableTextCentered"/>
              <w:rPr>
                <w:noProof w:val="0"/>
              </w:rPr>
            </w:pPr>
          </w:p>
        </w:tc>
        <w:tc>
          <w:tcPr>
            <w:tcW w:w="1135" w:type="dxa"/>
            <w:tcBorders>
              <w:top w:val="none" w:sz="0" w:space="0" w:color="000000"/>
              <w:left w:val="none" w:sz="0" w:space="0" w:color="000000"/>
              <w:bottom w:val="none" w:sz="0" w:space="0" w:color="000000"/>
              <w:right w:val="none" w:sz="0" w:space="0" w:color="000000"/>
            </w:tcBorders>
          </w:tcPr>
          <w:p w:rsidR="00231E3C" w:rsidRPr="0069446B" w:rsidP="001435ED" w14:paraId="459CA760" w14:textId="790AC770">
            <w:pPr>
              <w:pStyle w:val="SDSTableTextCentered"/>
              <w:rPr>
                <w:noProof w:val="0"/>
              </w:rPr>
            </w:pPr>
          </w:p>
        </w:tc>
      </w:tr>
      <w:tr w14:paraId="3F65072B"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657BDD74" w14:textId="4B9181B8">
            <w:pPr>
              <w:pStyle w:val="SDSTableTextNormal"/>
              <w:rPr>
                <w:noProof w:val="0"/>
              </w:rPr>
            </w:pPr>
            <w:r w:rsidRPr="0069446B" w:rsidR="00FA7F7F">
              <w:rPr>
                <w:noProof/>
              </w:rPr>
              <w:t>Palabra de advertencia (CLP)</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5BEBA5B9"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A418A56" w14:textId="53A3498D">
            <w:pPr>
              <w:pStyle w:val="SDSTableTextNormal"/>
              <w:rPr>
                <w:noProof w:val="0"/>
              </w:rPr>
            </w:pPr>
            <w:r w:rsidRPr="0069446B">
              <w:rPr>
                <w:noProof/>
              </w:rPr>
              <w:t>Atención</w:t>
            </w:r>
          </w:p>
        </w:tc>
      </w:tr>
      <w:tr w14:paraId="3D4A98A9" w14:textId="77777777" w:rsidTr="00CF3C4E">
        <w:tblPrEx>
          <w:tblW w:w="10489" w:type="dxa"/>
          <w:tblLayout w:type="fixed"/>
          <w:tblLook w:val="04A0"/>
        </w:tblPrEx>
        <w:tc>
          <w:tcPr>
            <w:tcW w:w="3685" w:type="dxa"/>
            <w:tcBorders>
              <w:top w:val="none" w:sz="0" w:space="0" w:color="000000"/>
              <w:left w:val="none" w:sz="0" w:space="0" w:color="000000"/>
              <w:bottom w:val="none" w:sz="0" w:space="0" w:color="000000"/>
              <w:right w:val="none" w:sz="0" w:space="0" w:color="000000"/>
            </w:tcBorders>
          </w:tcPr>
          <w:p w:rsidR="00231E3C" w:rsidRPr="0069446B" w:rsidP="00E36840" w14:paraId="21D0D543" w14:textId="1B173C16">
            <w:pPr>
              <w:pStyle w:val="SDSTableTextNormal"/>
              <w:rPr>
                <w:noProof w:val="0"/>
              </w:rPr>
            </w:pPr>
            <w:r w:rsidRPr="0069446B" w:rsidR="00FA7F7F">
              <w:rPr>
                <w:noProof/>
              </w:rPr>
              <w:t>Contiene</w:t>
            </w:r>
          </w:p>
        </w:tc>
        <w:tc>
          <w:tcPr>
            <w:tcW w:w="284" w:type="dxa"/>
            <w:tcBorders>
              <w:top w:val="none" w:sz="0" w:space="0" w:color="000000"/>
              <w:left w:val="none" w:sz="0" w:space="0" w:color="000000"/>
              <w:bottom w:val="none" w:sz="0" w:space="0" w:color="000000"/>
              <w:right w:val="none" w:sz="0" w:space="0" w:color="000000"/>
            </w:tcBorders>
          </w:tcPr>
          <w:p w:rsidR="00231E3C" w:rsidRPr="0069446B" w:rsidP="00E10F57" w14:paraId="6392409B" w14:textId="77777777">
            <w:pPr>
              <w:pStyle w:val="SDSTableTextColonColumn"/>
              <w:rPr>
                <w:noProof w:val="0"/>
              </w:rPr>
            </w:pPr>
            <w:r w:rsidRPr="0069446B">
              <w:rPr>
                <w:noProof w:val="0"/>
              </w:rPr>
              <w:t>:</w:t>
            </w:r>
          </w:p>
        </w:tc>
        <w:tc>
          <w:tcPr>
            <w:tcW w:w="6520" w:type="dxa"/>
            <w:gridSpan w:val="6"/>
            <w:tcBorders>
              <w:top w:val="none" w:sz="0" w:space="0" w:color="000000"/>
              <w:left w:val="none" w:sz="0" w:space="0" w:color="000000"/>
              <w:bottom w:val="none" w:sz="0" w:space="0" w:color="000000"/>
              <w:right w:val="none" w:sz="0" w:space="0" w:color="000000"/>
            </w:tcBorders>
          </w:tcPr>
          <w:p w:rsidR="00231E3C" w:rsidRPr="0069446B" w:rsidP="00E36840" w14:paraId="7CC56F45" w14:textId="3A33C697">
            <w:pPr>
              <w:pStyle w:val="SDSTableTextNormal"/>
              <w:rPr>
                <w:noProof w:val="0"/>
              </w:rPr>
            </w:pPr>
            <w:r w:rsidRPr="0069446B">
              <w:rPr>
                <w:noProof/>
              </w:rPr>
              <w:t>4-tert-butylcyclohexyl acetate; acetyl cedrene; 3,7-dimethyloctan-3-ol; α-hexylcinnamaldehyde; 1-(1,2,3,4,5,6,7,8-octahydro-2,3,8,8-tetramethyl-2-naphthyl)ethan-1-one</w:t>
            </w:r>
          </w:p>
        </w:tc>
      </w:tr>
    </w:tbl>
    <w:p w:rsidR="00903637" w:rsidRPr="0069446B" w:rsidP="00DC42C5" w14:paraId="1E248DF8" w14:textId="3D74F78D">
      <w:pPr>
        <w:pStyle w:val="SDSTextNormal"/>
      </w:pPr>
    </w:p>
    <w:tbl>
      <w:tblPr>
        <w:tblStyle w:val="SDSTableWithoutBorders"/>
        <w:tblW w:w="10489" w:type="dxa"/>
        <w:tblLayout w:type="fixed"/>
        <w:tblLook w:val="04A0"/>
      </w:tblPr>
      <w:tblGrid>
        <w:gridCol w:w="3685"/>
        <w:gridCol w:w="284"/>
        <w:gridCol w:w="6520"/>
      </w:tblGrid>
      <w:tr w14:paraId="2C1C95F9"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0284AE49" w14:textId="10FA976A">
            <w:pPr>
              <w:pStyle w:val="SDSTableTextNormal"/>
              <w:rPr>
                <w:noProof w:val="0"/>
              </w:rPr>
            </w:pPr>
            <w:r w:rsidRPr="0069446B" w:rsidR="00FA7F7F">
              <w:rPr>
                <w:noProof/>
              </w:rPr>
              <w:t>Indicaciones de peligro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371EC6E4"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32C0DE4A" w14:textId="0AAC4446">
            <w:pPr>
              <w:pStyle w:val="SDSTableTextNormal"/>
              <w:keepLines w:val="0"/>
              <w:rPr>
                <w:noProof w:val="0"/>
              </w:rPr>
            </w:pPr>
            <w:r w:rsidRPr="0069446B">
              <w:rPr>
                <w:noProof/>
              </w:rPr>
              <w:t>H317 - Puede provocar una alergia cutánea.</w:t>
              <w:br/>
              <w:t>H412 - Nocivo para los organismos acuáticos, provoca efectos adversos a largo plazo.</w:t>
            </w:r>
          </w:p>
        </w:tc>
      </w:tr>
      <w:tr w14:paraId="6DA7610A" w14:textId="77777777" w:rsidTr="00CB352E">
        <w:tblPrEx>
          <w:tblW w:w="10489" w:type="dxa"/>
          <w:tblLayout w:type="fixed"/>
          <w:tblLook w:val="04A0"/>
        </w:tblPrEx>
        <w:trPr>
          <w:cantSplit w:val="0"/>
        </w:trPr>
        <w:tc>
          <w:tcPr>
            <w:tcW w:w="3685" w:type="dxa"/>
            <w:tcBorders>
              <w:top w:val="none" w:sz="0" w:space="0" w:color="000000"/>
              <w:left w:val="none" w:sz="0" w:space="0" w:color="000000"/>
              <w:bottom w:val="none" w:sz="0" w:space="0" w:color="000000"/>
              <w:right w:val="none" w:sz="0" w:space="0" w:color="000000"/>
            </w:tcBorders>
          </w:tcPr>
          <w:p w:rsidR="000245D0" w:rsidRPr="0069446B" w:rsidP="00CB352E" w14:paraId="5FB24A2C" w14:textId="6BF72515">
            <w:pPr>
              <w:pStyle w:val="SDSTableTextNormal"/>
              <w:rPr>
                <w:noProof w:val="0"/>
              </w:rPr>
            </w:pPr>
            <w:r w:rsidRPr="0069446B" w:rsidR="00FA7F7F">
              <w:rPr>
                <w:noProof/>
              </w:rPr>
              <w:t>Consejos de prudencia (CLP)</w:t>
            </w:r>
          </w:p>
        </w:tc>
        <w:tc>
          <w:tcPr>
            <w:tcW w:w="284" w:type="dxa"/>
            <w:tcBorders>
              <w:top w:val="none" w:sz="0" w:space="0" w:color="000000"/>
              <w:left w:val="none" w:sz="0" w:space="0" w:color="000000"/>
              <w:bottom w:val="none" w:sz="0" w:space="0" w:color="000000"/>
              <w:right w:val="none" w:sz="0" w:space="0" w:color="000000"/>
            </w:tcBorders>
          </w:tcPr>
          <w:p w:rsidR="000245D0" w:rsidRPr="0069446B" w:rsidP="00CB352E" w14:paraId="55D45638"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0245D0" w:rsidRPr="0069446B" w:rsidP="00CB352E" w14:paraId="4DFC932F" w14:textId="64FF5C2A">
            <w:pPr>
              <w:pStyle w:val="SDSTableTextNormal"/>
              <w:keepLines w:val="0"/>
              <w:rPr>
                <w:noProof w:val="0"/>
              </w:rPr>
            </w:pPr>
            <w:r w:rsidRPr="0069446B">
              <w:rPr>
                <w:noProof/>
              </w:rPr>
              <w:t>P101 - En caso de consulta a un médico, tener a disposición el recipiente o la etiqueta.</w:t>
              <w:br/>
              <w:t>P102 - Mantener fuera del alcance de los niños.</w:t>
              <w:br/>
              <w:t>P273 - Evitar la liberación al medio ambiente.</w:t>
              <w:br/>
              <w:t>P302+P352 - EN CASO DE CONTACTO CON LA PIEL: Lavar abundantemente agua y jabón.</w:t>
              <w:br/>
              <w:t>P333+P313 - En caso de irritación o erupción cutánea: consultar a un médico.</w:t>
              <w:br/>
              <w:t>P501 - Eliminar el contenido y el recipiente en un centro de clasificación, de acuerdo con la normativa local.</w:t>
            </w:r>
          </w:p>
        </w:tc>
      </w:tr>
    </w:tbl>
    <w:p w:rsidR="00827634" w:rsidRPr="0069446B" w:rsidP="00E62D88" w14:paraId="31767D1E" w14:textId="74AAB33C">
      <w:pPr>
        <w:pStyle w:val="SDSTextHeading2"/>
        <w:rPr>
          <w:noProof w:val="0"/>
          <w:color w:val="auto"/>
          <w:lang w:val="en-GB"/>
        </w:rPr>
      </w:pPr>
      <w:r w:rsidRPr="0069446B" w:rsidR="00DD1AEA">
        <w:rPr>
          <w:noProof w:val="0"/>
          <w:color w:val="auto"/>
          <w:lang w:val="en-GB"/>
        </w:rPr>
        <w:t xml:space="preserve">2.3. </w:t>
      </w:r>
      <w:r w:rsidRPr="0069446B" w:rsidR="00FA7F7F">
        <w:rPr>
          <w:noProof/>
          <w:color w:val="auto"/>
          <w:lang w:val="en-GB"/>
        </w:rPr>
        <w:t>Otros peligros</w:t>
      </w:r>
    </w:p>
    <w:tbl>
      <w:tblPr>
        <w:tblStyle w:val="SDSTableWithoutBorders"/>
        <w:tblW w:w="10489" w:type="dxa"/>
        <w:tblLayout w:type="fixed"/>
        <w:tblLook w:val="04A0"/>
      </w:tblPr>
      <w:tblGrid>
        <w:gridCol w:w="10489"/>
      </w:tblGrid>
      <w:tr w14:paraId="1E0C3960" w14:textId="77777777" w:rsidTr="007F20F9">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p w:rsidR="00E13908" w:rsidRPr="0069446B" w:rsidP="009B0F88" w14:paraId="3C121DC1" w14:textId="4C3FF633">
            <w:pPr>
              <w:pStyle w:val="SDSTableTextNormal"/>
              <w:rPr>
                <w:noProof w:val="0"/>
              </w:rPr>
            </w:pPr>
            <w:r w:rsidRPr="0069446B">
              <w:rPr>
                <w:noProof/>
              </w:rPr>
              <w:t>No contiene sustancias PBT y/o vPvB ≥ 0,1 % evaluadas de acuerdo con el anexo XIII del reglamento REACH</w:t>
            </w:r>
          </w:p>
        </w:tc>
      </w:tr>
    </w:tbl>
    <w:p w:rsidR="0065523E" w:rsidRPr="0069446B" w:rsidP="0065523E" w14:paraId="65FAAD17" w14:textId="77777777">
      <w:pPr>
        <w:pStyle w:val="SDSTextNormal"/>
      </w:pPr>
    </w:p>
    <w:tbl>
      <w:tblPr>
        <w:tblStyle w:val="SDSTableWithoutBorders"/>
        <w:tblW w:w="10489" w:type="dxa"/>
        <w:tblLayout w:type="fixed"/>
        <w:tblLook w:val="04A0"/>
      </w:tblPr>
      <w:tblGrid>
        <w:gridCol w:w="10489"/>
      </w:tblGrid>
      <w:tr w14:paraId="2EC3E7ED" w14:textId="77777777" w:rsidTr="00540F2D">
        <w:tblPrEx>
          <w:tblW w:w="10489" w:type="dxa"/>
          <w:tblLayout w:type="fixed"/>
          <w:tblLook w:val="04A0"/>
        </w:tblPrEx>
        <w:tc>
          <w:tcPr>
            <w:tcW w:w="5000" w:type="pct"/>
            <w:tcBorders>
              <w:top w:val="none" w:sz="0" w:space="0" w:color="000000"/>
              <w:left w:val="none" w:sz="0" w:space="0" w:color="000000"/>
              <w:bottom w:val="none" w:sz="0" w:space="0" w:color="000000"/>
              <w:right w:val="none" w:sz="0" w:space="0" w:color="000000"/>
            </w:tcBorders>
          </w:tcPr>
          <w:bookmarkStart w:id="1" w:name="_Hlk61356392"/>
          <w:p w:rsidR="00B7573C" w:rsidRPr="0069446B" w:rsidP="00B072A8" w14:paraId="4B4EF2C2" w14:textId="7FCE4841">
            <w:pPr>
              <w:pStyle w:val="SDSTableTextNormal"/>
              <w:rPr>
                <w:noProof w:val="0"/>
              </w:rPr>
            </w:pPr>
            <w:r w:rsidRPr="0069446B">
              <w:rPr>
                <w:noProof/>
              </w:rPr>
              <w:t>La mezcla no contiene ni sustancia(s) incluida(s) en la lista establecida con arreglo al artículo 59, apartado 1 del Reglamento REACH por sus propiedades de alteración endocrina, ni sustancia(s) identificada(s) como poseedoras de propiedades de alteración endocrina con arreglo a los criterios establecidos en el Reglamento Delegado (UE) 2017/2100 de la Comisión o en el Reglamento (UE) 2018/605 de la Comisión en una concentración igual o superior al 0,1 %</w:t>
            </w:r>
          </w:p>
        </w:tc>
      </w:tr>
      <w:bookmarkEnd w:id="1"/>
    </w:tbl>
    <w:p w:rsidR="00B072A8" w:rsidRPr="0069446B" w:rsidP="00B072A8" w14:paraId="7788D936" w14:textId="77777777">
      <w:pPr>
        <w:pStyle w:val="SDSTextBlankLine"/>
      </w:pPr>
    </w:p>
    <w:p w:rsidR="00827634" w:rsidRPr="0069446B" w:rsidP="007E06A5" w14:paraId="209D8DF1" w14:textId="6C9DDED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3</w:t>
      </w:r>
      <w:r w:rsidRPr="0069446B">
        <w:rPr>
          <w:noProof w:val="0"/>
          <w:color w:val="auto"/>
          <w:lang w:val="en-GB"/>
        </w:rPr>
        <w:t xml:space="preserve">: </w:t>
      </w:r>
      <w:r w:rsidRPr="0069446B" w:rsidR="00FA7F7F">
        <w:rPr>
          <w:noProof/>
          <w:color w:val="auto"/>
          <w:lang w:val="en-GB"/>
        </w:rPr>
        <w:t>Composición/información sobre los componentes</w:t>
      </w:r>
    </w:p>
    <w:p w:rsidR="00827634" w:rsidRPr="0069446B" w:rsidP="00E62D88" w14:paraId="5708FFB3" w14:textId="6D35E8BC">
      <w:pPr>
        <w:pStyle w:val="SDSTextHeading2"/>
        <w:rPr>
          <w:noProof w:val="0"/>
          <w:color w:val="auto"/>
          <w:lang w:val="en-GB"/>
        </w:rPr>
      </w:pPr>
      <w:r w:rsidRPr="0069446B" w:rsidR="00DD1AEA">
        <w:rPr>
          <w:noProof w:val="0"/>
          <w:color w:val="auto"/>
          <w:lang w:val="en-GB"/>
        </w:rPr>
        <w:t xml:space="preserve">3.2. </w:t>
      </w:r>
      <w:r w:rsidRPr="0069446B" w:rsidR="00FA7F7F">
        <w:rPr>
          <w:noProof/>
          <w:color w:val="auto"/>
          <w:lang w:val="en-GB"/>
        </w:rPr>
        <w:t>Mezclas</w:t>
      </w:r>
    </w:p>
    <w:tbl>
      <w:tblPr>
        <w:tblStyle w:val="SDSTableWithBordersWithHeaderRow"/>
        <w:tblW w:w="10489" w:type="dxa"/>
        <w:tblLayout w:type="fixed"/>
        <w:tblLook w:val="04A0"/>
      </w:tblPr>
      <w:tblGrid>
        <w:gridCol w:w="3969"/>
        <w:gridCol w:w="2268"/>
        <w:gridCol w:w="1134"/>
        <w:gridCol w:w="3118"/>
      </w:tblGrid>
      <w:tr w14:paraId="3E8B392D" w14:textId="77777777" w:rsidTr="00385420">
        <w:tblPrEx>
          <w:tblW w:w="10489" w:type="dxa"/>
          <w:tblLayout w:type="fixed"/>
          <w:tblLook w:val="04A0"/>
        </w:tblPrEx>
        <w:trPr>
          <w:tblHeader/>
        </w:trPr>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3A62E6F7" w14:textId="6DA74058">
            <w:pPr>
              <w:pStyle w:val="SDSTableTextHeading1"/>
              <w:rPr>
                <w:noProof w:val="0"/>
                <w:color w:val="auto"/>
              </w:rPr>
            </w:pPr>
            <w:r w:rsidRPr="0069446B" w:rsidR="00FA7F7F">
              <w:rPr>
                <w:noProof/>
                <w:color w:val="auto"/>
              </w:rPr>
              <w:t>Nombre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7F436CFD" w14:textId="32B4D3C2">
            <w:pPr>
              <w:pStyle w:val="SDSTableTextHeading1"/>
              <w:rPr>
                <w:noProof w:val="0"/>
                <w:color w:val="auto"/>
              </w:rPr>
            </w:pPr>
            <w:r w:rsidRPr="0069446B" w:rsidR="00FA7F7F">
              <w:rPr>
                <w:noProof/>
                <w:color w:val="auto"/>
              </w:rPr>
              <w:t>Identificador de producto</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8B92F41" w14:textId="3C4F29C6">
            <w:pPr>
              <w:pStyle w:val="SDSTableTextHeading1"/>
              <w:rPr>
                <w:noProof w:val="0"/>
                <w:color w:val="auto"/>
                <w:lang w:val="fr-BE"/>
              </w:rPr>
            </w:pPr>
            <w:r w:rsidRPr="0069446B" w:rsidR="00FA7F7F">
              <w:rPr>
                <w:noProof/>
                <w:color w:val="auto"/>
                <w:lang w:val="fr-BE"/>
              </w:rPr>
              <w:t>%</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A5033" w14:paraId="5356A881" w14:textId="1E1631F6">
            <w:pPr>
              <w:pStyle w:val="SDSTableTextHeading1"/>
              <w:rPr>
                <w:noProof w:val="0"/>
                <w:color w:val="auto"/>
              </w:rPr>
            </w:pPr>
            <w:r w:rsidRPr="0069446B">
              <w:rPr>
                <w:noProof/>
                <w:color w:val="auto"/>
              </w:rPr>
              <w:t>Clasificación según Reglamento (UE) n° 1272/2008 [CLP]</w:t>
            </w:r>
          </w:p>
        </w:tc>
      </w:tr>
      <w:tr w14:paraId="73AD14EE"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E1D44CB" w14:textId="3660D5FA">
            <w:pPr>
              <w:pStyle w:val="SDSTableTextNormal"/>
              <w:rPr>
                <w:noProof w:val="0"/>
              </w:rPr>
            </w:pPr>
            <w:r w:rsidRPr="0069446B" w:rsidR="00FA7F7F">
              <w:rPr>
                <w:noProof/>
              </w:rPr>
              <w:t>1-(1,2,3,4,5,6,7,8-octahydro-2,3,8,8-tetramethyl-2-naphthyl)ethan-1-one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842F5F"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54464-57-2</w:t>
            </w:r>
          </w:p>
          <w:p w:rsidR="00827634" w:rsidRPr="0069446B" w:rsidP="009B0F88" w14:paraId="3F1A30C5"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259-174-3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5AF5E6F" w14:textId="32916025">
            <w:pPr>
              <w:pStyle w:val="SDSTableTextNormal"/>
              <w:rPr>
                <w:noProof w:val="0"/>
              </w:rPr>
            </w:pPr>
            <w:r w:rsidRPr="0069446B" w:rsidR="00FA7F7F">
              <w:rPr>
                <w:noProof/>
              </w:rPr>
              <w:t>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3C690C9" w14:textId="7CD6A51C">
            <w:pPr>
              <w:pStyle w:val="SDSTableTextNormal"/>
              <w:rPr>
                <w:noProof w:val="0"/>
              </w:rPr>
            </w:pPr>
            <w:r w:rsidRPr="0069446B">
              <w:rPr>
                <w:noProof/>
              </w:rPr>
              <w:t>Skin Irrit. 2, H315</w:t>
              <w:br/>
              <w:t>Skin Sens. 1B, H317</w:t>
              <w:br/>
              <w:t>Aquatic Chronic 1, H410</w:t>
            </w:r>
          </w:p>
        </w:tc>
      </w:tr>
      <w:tr w14:paraId="73AD14EF"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α-hexylcinnamaldehyde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101-86-0</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202-983-3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2, H411</w:t>
            </w:r>
          </w:p>
        </w:tc>
      </w:tr>
      <w:tr w14:paraId="73AD14F0"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ethylene brassylate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105-95-3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203-347-8</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1</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Aquatic Chronic 3, H412</w:t>
            </w:r>
          </w:p>
        </w:tc>
      </w:tr>
      <w:tr w14:paraId="73AD14F1"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3,7-dimethyloctan-3-ol</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78-69-3</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201-133-9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0,6</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Irrit. 2, H315</w:t>
              <w:br/>
              <w:t>Eye Irrit. 2, H319</w:t>
              <w:br/>
              <w:t>Skin Sens. 1B, H317</w:t>
            </w:r>
          </w:p>
        </w:tc>
      </w:tr>
      <w:tr w14:paraId="73AD14F2"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4-tert-butylcyclohexyl acetate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32210-23-4</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250-954-9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0,35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r>
          </w:p>
        </w:tc>
      </w:tr>
      <w:tr w14:paraId="73AD14F3"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1-(5,6,7,8-tetrahydro-3,5,5,6,8,8-hexamethyl-2-naphthyl)ethan-1-one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1506-02-1</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203-966-3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Acute Tox. 4 (Oral), H302 (ATE=500 mg/kg de peso corporal)</w:t>
              <w:br/>
              <w:t>Aquatic Acute 1, H400</w:t>
              <w:br/>
              <w:t>Aquatic Chronic 1, H410</w:t>
            </w:r>
          </w:p>
        </w:tc>
      </w:tr>
      <w:tr w14:paraId="73AD14F4"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acetyl cedrene</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32388-55-9</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251-020-3</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0,15</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Skin Sens. 1B, H317</w:t>
              <w:br/>
              <w:t>Aquatic Acute 1, H400</w:t>
              <w:br/>
              <w:t>Aquatic Chronic 1, H410</w:t>
            </w:r>
          </w:p>
        </w:tc>
      </w:tr>
      <w:tr w14:paraId="73AD14F5"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d-limonene</w:t>
            </w:r>
          </w:p>
          <w:p w:rsidR="00827634" w:rsidRPr="0069446B" w:rsidP="009B0F88" w14:paraId="147D3D5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5989-27-5</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227-813-5</w:t>
            </w:r>
          </w:p>
          <w:p w:rsidR="00827634" w:rsidRPr="0069446B" w:rsidP="009B0F88" w14:paraId="6ACDC690" w14:textId="49C2065D">
            <w:pPr>
              <w:pStyle w:val="SDSTableTextNormal"/>
              <w:rPr>
                <w:noProof w:val="0"/>
              </w:rPr>
            </w:pPr>
            <w:r w:rsidRPr="0069446B" w:rsidR="00FA7F7F">
              <w:rPr>
                <w:noProof/>
              </w:rPr>
              <w:t>N° Índice</w:t>
            </w:r>
            <w:r w:rsidRPr="0069446B" w:rsidR="004A0E0E">
              <w:rPr>
                <w:noProof w:val="0"/>
              </w:rPr>
              <w:t xml:space="preserve">: </w:t>
            </w:r>
            <w:r w:rsidRPr="0069446B" w:rsidR="00FA7F7F">
              <w:rPr>
                <w:noProof/>
              </w:rPr>
              <w:t>601-096-00-2</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0,004</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Skin Irrit. 2, H315</w:t>
              <w:br/>
              <w:t>Skin Sens. 1B, H317</w:t>
              <w:br/>
              <w:t>Asp. Tox. 1, H304</w:t>
              <w:br/>
              <w:t>Aquatic Acute 1, H400 (M=1)</w:t>
              <w:br/>
              <w:t>Aquatic Chronic 3, H412</w:t>
            </w:r>
          </w:p>
        </w:tc>
      </w:tr>
      <w:tr w14:paraId="73AD14F6" w14:textId="77777777" w:rsidTr="0038542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660D5FA">
            <w:pPr>
              <w:pStyle w:val="SDSTableTextNormal"/>
              <w:rPr>
                <w:noProof w:val="0"/>
              </w:rPr>
            </w:pPr>
            <w:r w:rsidRPr="0069446B" w:rsidR="00FA7F7F">
              <w:rPr>
                <w:noProof/>
              </w:rPr>
              <w:t>alpha-pinene</w:t>
            </w:r>
          </w:p>
          <w:p w:rsidR="00827634" w:rsidRPr="0069446B" w:rsidP="009B0F88" w14:textId="33B2CEBF">
            <w:pPr>
              <w:pStyle w:val="SDSTableTextNormal"/>
              <w:rPr>
                <w:noProof w:val="0"/>
              </w:rPr>
            </w:pPr>
            <w:r w:rsidRPr="0069446B">
              <w:rPr>
                <w:noProof/>
              </w:rPr>
              <w:t>sustancia con uno o varios límites nacionales de exposición en el lugar de trabajo (ES)</w:t>
            </w:r>
          </w:p>
        </w:tc>
        <w:tc>
          <w:tcPr>
            <w:tcW w:w="226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FABE63D">
            <w:pPr>
              <w:pStyle w:val="SDSTableTextNormal"/>
              <w:rPr>
                <w:noProof w:val="0"/>
              </w:rPr>
            </w:pPr>
            <w:r w:rsidRPr="0069446B" w:rsidR="00FA7F7F">
              <w:rPr>
                <w:noProof/>
              </w:rPr>
              <w:t>N° CAS</w:t>
            </w:r>
            <w:r w:rsidRPr="0069446B" w:rsidR="004A0E0E">
              <w:rPr>
                <w:noProof w:val="0"/>
              </w:rPr>
              <w:t xml:space="preserve">: </w:t>
            </w:r>
            <w:r w:rsidRPr="0069446B" w:rsidR="00FA7F7F">
              <w:rPr>
                <w:noProof/>
              </w:rPr>
              <w:t>80-56-8</w:t>
            </w:r>
          </w:p>
          <w:p w:rsidR="00827634" w:rsidRPr="0069446B" w:rsidP="009B0F88" w14:textId="1258D6FF">
            <w:pPr>
              <w:pStyle w:val="SDSTableTextNormal"/>
              <w:rPr>
                <w:noProof w:val="0"/>
              </w:rPr>
            </w:pPr>
            <w:r w:rsidRPr="0069446B" w:rsidR="00FA7F7F">
              <w:rPr>
                <w:noProof/>
              </w:rPr>
              <w:t>N° CE</w:t>
            </w:r>
            <w:r w:rsidRPr="0069446B" w:rsidR="004A0E0E">
              <w:rPr>
                <w:noProof w:val="0"/>
              </w:rPr>
              <w:t xml:space="preserve">: </w:t>
            </w:r>
            <w:r w:rsidRPr="0069446B" w:rsidR="00FA7F7F">
              <w:rPr>
                <w:noProof/>
              </w:rPr>
              <w:t>201-291-9</w:t>
            </w:r>
          </w:p>
        </w:tc>
        <w:tc>
          <w:tcPr>
            <w:tcW w:w="113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2916025">
            <w:pPr>
              <w:pStyle w:val="SDSTableTextNormal"/>
              <w:rPr>
                <w:noProof w:val="0"/>
              </w:rPr>
            </w:pPr>
            <w:r w:rsidRPr="0069446B" w:rsidR="00FA7F7F">
              <w:rPr>
                <w:noProof/>
              </w:rPr>
              <w:t>0,002</w:t>
            </w:r>
          </w:p>
        </w:tc>
        <w:tc>
          <w:tcPr>
            <w:tcW w:w="3118"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CD6A51C">
            <w:pPr>
              <w:pStyle w:val="SDSTableTextNormal"/>
              <w:rPr>
                <w:noProof w:val="0"/>
              </w:rPr>
            </w:pPr>
            <w:r w:rsidRPr="0069446B">
              <w:rPr>
                <w:noProof/>
              </w:rPr>
              <w:t>Flam. Liq. 3, H226</w:t>
              <w:br/>
              <w:t>Acute Tox. 4 (Oral), H302 (ATE=500 mg/kg de peso corporal)</w:t>
              <w:br/>
              <w:t>Skin Irrit. 2, H315</w:t>
              <w:br/>
              <w:t>Skin Sens. 1, H317</w:t>
              <w:br/>
              <w:t>Asp. Tox. 1, H304</w:t>
              <w:br/>
              <w:t>Aquatic Acute 1, H400</w:t>
              <w:br/>
              <w:t>Aquatic Chronic 1, H410</w:t>
            </w:r>
          </w:p>
        </w:tc>
      </w:tr>
    </w:tbl>
    <w:p w:rsidR="00827634" w:rsidRPr="0069446B" w:rsidP="009E5102" w14:paraId="27338739" w14:textId="72136CC3">
      <w:pPr>
        <w:pStyle w:val="SDSTextNormal"/>
      </w:pPr>
      <w:r>
        <w:rPr>
          <w:noProof/>
        </w:rPr>
        <w:t>Texto completo de las frases H y EUH: ver sección 16</w:t>
      </w:r>
    </w:p>
    <w:p w:rsidR="002258A2" w:rsidRPr="0069446B" w:rsidP="009E5102" w14:paraId="39E4EEA4" w14:textId="77777777">
      <w:pPr>
        <w:pStyle w:val="SDSTextNormal"/>
      </w:pPr>
    </w:p>
    <w:p w:rsidR="00827634" w:rsidRPr="0069446B" w:rsidP="007E06A5" w14:paraId="28442908" w14:textId="4943565B">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4</w:t>
      </w:r>
      <w:r w:rsidRPr="0069446B">
        <w:rPr>
          <w:noProof w:val="0"/>
          <w:color w:val="auto"/>
          <w:lang w:val="en-GB"/>
        </w:rPr>
        <w:t xml:space="preserve">: </w:t>
      </w:r>
      <w:r w:rsidRPr="0069446B" w:rsidR="00FA7F7F">
        <w:rPr>
          <w:noProof/>
          <w:color w:val="auto"/>
          <w:lang w:val="en-GB"/>
        </w:rPr>
        <w:t>Primeros auxilios</w:t>
      </w:r>
    </w:p>
    <w:p w:rsidR="00827634" w:rsidRPr="0069446B" w:rsidP="00E62D88" w14:paraId="59E6CFE0" w14:textId="452F53AC">
      <w:pPr>
        <w:pStyle w:val="SDSTextHeading2"/>
        <w:rPr>
          <w:noProof w:val="0"/>
          <w:color w:val="auto"/>
          <w:lang w:val="en-GB"/>
        </w:rPr>
      </w:pPr>
      <w:r w:rsidRPr="0069446B" w:rsidR="00DD1AEA">
        <w:rPr>
          <w:noProof w:val="0"/>
          <w:color w:val="auto"/>
          <w:lang w:val="en-GB"/>
        </w:rPr>
        <w:t xml:space="preserve">4.1. </w:t>
      </w:r>
      <w:r w:rsidRPr="0069446B" w:rsidR="00FA7F7F">
        <w:rPr>
          <w:noProof/>
          <w:color w:val="auto"/>
          <w:lang w:val="en-GB"/>
        </w:rPr>
        <w:t>Descripción de los primeros auxilios</w:t>
      </w:r>
    </w:p>
    <w:tbl>
      <w:tblPr>
        <w:tblStyle w:val="SDSTableWithoutBorders"/>
        <w:tblW w:w="10491" w:type="dxa"/>
        <w:tblLayout w:type="fixed"/>
        <w:tblLook w:val="04A0"/>
      </w:tblPr>
      <w:tblGrid>
        <w:gridCol w:w="3686"/>
        <w:gridCol w:w="284"/>
        <w:gridCol w:w="6521"/>
      </w:tblGrid>
      <w:tr w14:paraId="2BF5E51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0D06842" w14:textId="7A73EA18">
            <w:pPr>
              <w:pStyle w:val="SDSTableTextNormal"/>
              <w:rPr>
                <w:noProof w:val="0"/>
              </w:rPr>
            </w:pPr>
            <w:r w:rsidRPr="0069446B" w:rsidR="00FA7F7F">
              <w:rPr>
                <w:noProof/>
              </w:rPr>
              <w:t>Medidas de primeros auxilios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63C90A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C8741D9" w14:textId="2CD28D3A">
            <w:pPr>
              <w:pStyle w:val="SDSTableTextNormal"/>
              <w:rPr>
                <w:noProof w:val="0"/>
              </w:rPr>
            </w:pPr>
            <w:r w:rsidRPr="0069446B" w:rsidR="00FA7F7F">
              <w:rPr>
                <w:noProof/>
              </w:rPr>
              <w:t>En caso de malestar, consultar a un médico.</w:t>
            </w:r>
          </w:p>
        </w:tc>
      </w:tr>
      <w:tr w14:paraId="1CCBC021"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638E16" w14:textId="72F394B7">
            <w:pPr>
              <w:pStyle w:val="SDSTableTextNormal"/>
              <w:rPr>
                <w:noProof w:val="0"/>
              </w:rPr>
            </w:pPr>
            <w:r w:rsidRPr="0069446B">
              <w:rPr>
                <w:noProof/>
              </w:rPr>
              <w:t>Medidas de primeros auxilios en caso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D4EA1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CA338EC" w14:textId="18F4E284">
            <w:pPr>
              <w:pStyle w:val="SDSTableTextNormal"/>
              <w:rPr>
                <w:noProof w:val="0"/>
              </w:rPr>
            </w:pPr>
            <w:r w:rsidRPr="0069446B">
              <w:rPr>
                <w:noProof/>
              </w:rPr>
              <w:t>Transportar a la persona al aire libre y mantenerla en una posición que le facilite la respiración.</w:t>
            </w:r>
          </w:p>
        </w:tc>
      </w:tr>
      <w:tr w14:paraId="57962205"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F967858" w14:textId="4C1593DF">
            <w:pPr>
              <w:pStyle w:val="SDSTableTextNormal"/>
              <w:rPr>
                <w:noProof w:val="0"/>
              </w:rPr>
            </w:pPr>
            <w:r w:rsidRPr="0069446B">
              <w:rPr>
                <w:noProof/>
              </w:rPr>
              <w:t>Medidas de primeros auxilios en caso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A93B75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EC4EC0" w14:textId="7C7CFC32">
            <w:pPr>
              <w:pStyle w:val="SDSTableTextNormal"/>
              <w:rPr>
                <w:noProof w:val="0"/>
              </w:rPr>
            </w:pPr>
            <w:r w:rsidRPr="0069446B">
              <w:rPr>
                <w:noProof/>
              </w:rPr>
              <w:t>Lavar la piel con abundante agua. Quitar las prendas contaminadas. En caso de irritación o erupción cutánea: Consultar a un médico.</w:t>
            </w:r>
          </w:p>
        </w:tc>
      </w:tr>
      <w:tr w14:paraId="788471DD"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A406D7" w14:textId="6CE66C95">
            <w:pPr>
              <w:pStyle w:val="SDSTableTextNormal"/>
              <w:rPr>
                <w:noProof w:val="0"/>
              </w:rPr>
            </w:pPr>
            <w:r w:rsidRPr="0069446B">
              <w:rPr>
                <w:noProof/>
              </w:rPr>
              <w:t>Medidas de primeros auxilios en caso de contacto con los ojos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0A7249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733C7CA" w14:textId="6F66FABD">
            <w:pPr>
              <w:pStyle w:val="SDSTableTextNormal"/>
              <w:rPr>
                <w:noProof w:val="0"/>
              </w:rPr>
            </w:pPr>
            <w:r w:rsidRPr="0069446B" w:rsidR="00FA7F7F">
              <w:rPr>
                <w:noProof/>
              </w:rPr>
              <w:t>Aclarar los ojos con agua como medida de precaución.</w:t>
            </w:r>
          </w:p>
        </w:tc>
      </w:tr>
      <w:tr w14:paraId="2AE1C5DF"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C111131" w14:textId="64B4B838">
            <w:pPr>
              <w:pStyle w:val="SDSTableTextNormal"/>
              <w:rPr>
                <w:noProof w:val="0"/>
              </w:rPr>
            </w:pPr>
            <w:r w:rsidRPr="0069446B">
              <w:rPr>
                <w:noProof/>
              </w:rPr>
              <w:t>Medidas de primeros auxilios en caso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CD39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D22CB66" w14:textId="2878E299">
            <w:pPr>
              <w:pStyle w:val="SDSTableTextNormal"/>
              <w:rPr>
                <w:noProof w:val="0"/>
              </w:rPr>
            </w:pPr>
            <w:r w:rsidRPr="0069446B">
              <w:rPr>
                <w:noProof/>
              </w:rPr>
              <w:t>Llame a un centro de toxicología o a un médico si se siente mal.</w:t>
            </w:r>
          </w:p>
        </w:tc>
      </w:tr>
      <w:tr w14:paraId="0AD3C59B" w14:textId="77777777" w:rsidTr="005A3715">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5A3715" w:rsidRPr="0069446B" w:rsidP="005A3715" w14:paraId="4DDAF763" w14:textId="529341C7">
            <w:pPr>
              <w:pStyle w:val="SDSTableTextNormal"/>
              <w:rPr>
                <w:noProof w:val="0"/>
              </w:rPr>
            </w:pPr>
            <w:r w:rsidRPr="0069446B">
              <w:rPr>
                <w:noProof/>
                <w:lang w:val="es-AR"/>
              </w:rPr>
              <w:t>Autoprotección del primer interviniente</w:t>
            </w:r>
          </w:p>
        </w:tc>
        <w:tc>
          <w:tcPr>
            <w:tcW w:w="284" w:type="dxa"/>
            <w:tcBorders>
              <w:top w:val="none" w:sz="0" w:space="0" w:color="000000"/>
              <w:left w:val="none" w:sz="0" w:space="0" w:color="000000"/>
              <w:bottom w:val="none" w:sz="0" w:space="0" w:color="000000"/>
              <w:right w:val="none" w:sz="0" w:space="0" w:color="000000"/>
            </w:tcBorders>
          </w:tcPr>
          <w:p w:rsidR="005A3715" w:rsidRPr="0069446B" w:rsidP="005A3715" w14:paraId="64516A21" w14:textId="764F4C47">
            <w:pPr>
              <w:pStyle w:val="SDSTableTextColonColumn"/>
              <w:rPr>
                <w:noProof w:val="0"/>
              </w:rPr>
            </w:pPr>
            <w:r w:rsidRPr="0069446B">
              <w:rPr>
                <w:noProof w:val="0"/>
                <w:lang w:val="es-AR"/>
              </w:rPr>
              <w:t>:</w:t>
            </w:r>
          </w:p>
        </w:tc>
        <w:tc>
          <w:tcPr>
            <w:tcW w:w="6521" w:type="dxa"/>
            <w:tcBorders>
              <w:top w:val="none" w:sz="0" w:space="0" w:color="000000"/>
              <w:left w:val="none" w:sz="0" w:space="0" w:color="000000"/>
              <w:bottom w:val="none" w:sz="0" w:space="0" w:color="000000"/>
              <w:right w:val="none" w:sz="0" w:space="0" w:color="000000"/>
            </w:tcBorders>
          </w:tcPr>
          <w:p w:rsidR="005A3715" w:rsidRPr="0069446B" w:rsidP="005A3715" w14:paraId="226153AD" w14:textId="5B2E2997">
            <w:pPr>
              <w:pStyle w:val="SDSTableTextNormal"/>
              <w:rPr>
                <w:noProof w:val="0"/>
              </w:rPr>
            </w:pPr>
            <w:r w:rsidRPr="0069446B">
              <w:rPr>
                <w:noProof/>
                <w:lang w:val="es-AR"/>
              </w:rPr>
              <w:t>El personal de primeros auxilios debe priorizar su autoprotección utilizando los equipos de protección individual (EPI) recomendados (véase la sección 8).</w:t>
            </w:r>
          </w:p>
        </w:tc>
      </w:tr>
    </w:tbl>
    <w:p w:rsidR="00827634" w:rsidRPr="0069446B" w:rsidP="00E62D88" w14:paraId="2CF14791" w14:textId="7E8901FD">
      <w:pPr>
        <w:pStyle w:val="SDSTextHeading2"/>
        <w:rPr>
          <w:noProof w:val="0"/>
          <w:color w:val="auto"/>
          <w:lang w:val="en-GB"/>
        </w:rPr>
      </w:pPr>
      <w:r w:rsidRPr="0069446B" w:rsidR="00DD1AEA">
        <w:rPr>
          <w:noProof w:val="0"/>
          <w:color w:val="auto"/>
          <w:lang w:val="en-GB"/>
        </w:rPr>
        <w:t xml:space="preserve">4.2. </w:t>
      </w:r>
      <w:r w:rsidRPr="0069446B" w:rsidR="00BD5FB4">
        <w:rPr>
          <w:noProof/>
          <w:color w:val="auto"/>
          <w:lang w:val="en-GB"/>
        </w:rPr>
        <w:t>Principales síntomas y efectos, agudos y retardados</w:t>
      </w:r>
    </w:p>
    <w:tbl>
      <w:tblPr>
        <w:tblStyle w:val="SDSTableWithoutBorders"/>
        <w:tblW w:w="0" w:type="auto"/>
        <w:tblLayout w:type="fixed"/>
        <w:tblLook w:val="04A0"/>
      </w:tblPr>
      <w:tblGrid>
        <w:gridCol w:w="3686"/>
        <w:gridCol w:w="284"/>
        <w:gridCol w:w="6521"/>
      </w:tblGrid>
      <w:tr w14:paraId="01E67C46"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8985535" w14:textId="489D4BD0">
            <w:pPr>
              <w:pStyle w:val="SDSTableTextNormal"/>
              <w:rPr>
                <w:noProof w:val="0"/>
              </w:rPr>
            </w:pPr>
            <w:r w:rsidRPr="0069446B" w:rsidR="00FA7F7F">
              <w:rPr>
                <w:noProof/>
              </w:rPr>
              <w:t>Síntomas/efectos después de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099F6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7361C3F" w14:textId="5D1C6E89">
            <w:pPr>
              <w:pStyle w:val="SDSTableTextNormal"/>
              <w:rPr>
                <w:noProof w:val="0"/>
              </w:rPr>
            </w:pPr>
            <w:r w:rsidRPr="0069446B">
              <w:rPr>
                <w:noProof/>
              </w:rPr>
              <w:t>Ninguno en condiciones normales. El polvo de este producto puede provocar irritación respiratoria tras una exposición excesiva por inhalación.</w:t>
            </w:r>
          </w:p>
        </w:tc>
      </w:tr>
      <w:tr w14:paraId="79709E29"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23A45AD" w14:textId="57159E4B">
            <w:pPr>
              <w:pStyle w:val="SDSTableTextNormal"/>
              <w:rPr>
                <w:noProof w:val="0"/>
              </w:rPr>
            </w:pPr>
            <w:r w:rsidRPr="0069446B">
              <w:rPr>
                <w:noProof/>
              </w:rPr>
              <w:t>Síntomas/efectos después de contacto con la piel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8FB2D4"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3CC233C" w14:textId="1BBF37DF">
            <w:pPr>
              <w:pStyle w:val="SDSTableTextNormal"/>
              <w:rPr>
                <w:noProof w:val="0"/>
              </w:rPr>
            </w:pPr>
            <w:r w:rsidRPr="0069446B" w:rsidR="00FA7F7F">
              <w:rPr>
                <w:noProof/>
              </w:rPr>
              <w:t>Puede provocar una reacción alérgica en la piel.</w:t>
            </w:r>
          </w:p>
        </w:tc>
      </w:tr>
      <w:tr w14:paraId="6AF537E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709223" w14:textId="240E7D04">
            <w:pPr>
              <w:pStyle w:val="SDSTableTextNormal"/>
              <w:rPr>
                <w:noProof w:val="0"/>
              </w:rPr>
            </w:pPr>
            <w:r w:rsidRPr="0069446B">
              <w:rPr>
                <w:noProof/>
              </w:rPr>
              <w:t>Síntomas/efectos después del contacto con el ojo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9A343A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767FA2B" w14:textId="74FFA1A1">
            <w:pPr>
              <w:pStyle w:val="SDSTableTextNormal"/>
              <w:rPr>
                <w:noProof w:val="0"/>
              </w:rPr>
            </w:pPr>
            <w:r w:rsidRPr="0069446B">
              <w:rPr>
                <w:noProof/>
              </w:rPr>
              <w:t>Ninguno en condiciones normales. El polvo de este producto puede provocar irritación ocular.</w:t>
            </w:r>
          </w:p>
        </w:tc>
      </w:tr>
      <w:tr w14:paraId="1D1B392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C6EBBE3" w14:textId="771B6F29">
            <w:pPr>
              <w:pStyle w:val="SDSTableTextNormal"/>
              <w:rPr>
                <w:noProof w:val="0"/>
              </w:rPr>
            </w:pPr>
            <w:r w:rsidRPr="0069446B" w:rsidR="00FA7F7F">
              <w:rPr>
                <w:noProof/>
              </w:rPr>
              <w:t>Síntomas/efectos después de ingestión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F2AD00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87A765A" w14:textId="57CE6308">
            <w:pPr>
              <w:pStyle w:val="SDSTableTextNormal"/>
              <w:rPr>
                <w:noProof w:val="0"/>
              </w:rPr>
            </w:pPr>
            <w:r w:rsidRPr="0069446B" w:rsidR="00FA7F7F">
              <w:rPr>
                <w:noProof/>
              </w:rPr>
              <w:t>Ninguno en condiciones normales.</w:t>
            </w:r>
          </w:p>
        </w:tc>
      </w:tr>
    </w:tbl>
    <w:p w:rsidR="00827634" w:rsidRPr="0069446B" w:rsidP="00E62D88" w14:paraId="3E717069" w14:textId="04C14C8A">
      <w:pPr>
        <w:pStyle w:val="SDSTextHeading2"/>
        <w:rPr>
          <w:noProof w:val="0"/>
          <w:color w:val="auto"/>
          <w:lang w:val="en-GB"/>
        </w:rPr>
      </w:pPr>
      <w:r w:rsidRPr="0069446B" w:rsidR="00DD1AEA">
        <w:rPr>
          <w:noProof w:val="0"/>
          <w:color w:val="auto"/>
          <w:lang w:val="en-GB"/>
        </w:rPr>
        <w:t xml:space="preserve">4.3. </w:t>
      </w:r>
      <w:r w:rsidRPr="0069446B" w:rsidR="00BD5FB4">
        <w:rPr>
          <w:noProof/>
          <w:color w:val="auto"/>
          <w:lang w:val="en-GB"/>
        </w:rPr>
        <w:t>Indicación de toda atención médica y de los tratamientos especiales que deban dispensarse inmediatamente</w:t>
      </w:r>
    </w:p>
    <w:p w:rsidR="00827634" w:rsidRPr="0069446B" w:rsidP="009E5102" w14:paraId="07545EAA" w14:textId="35C25296">
      <w:pPr>
        <w:pStyle w:val="SDSTextNormal"/>
      </w:pPr>
      <w:r w:rsidRPr="0069446B">
        <w:rPr>
          <w:noProof/>
        </w:rPr>
        <w:t>Tratamiento sintomático.</w:t>
      </w:r>
    </w:p>
    <w:p w:rsidR="007E06A5" w:rsidP="009E5102" w14:paraId="66A7B42E" w14:textId="77777777">
      <w:pPr>
        <w:pStyle w:val="SDSTextNormal"/>
      </w:pPr>
    </w:p>
    <w:p w:rsidR="00AA1F7B" w:rsidP="009E5102" w14:paraId="2E46D065" w14:textId="77777777">
      <w:pPr>
        <w:pStyle w:val="SDSTextNormal"/>
      </w:pPr>
    </w:p>
    <w:p w:rsidR="00AA1F7B" w:rsidP="009E5102" w14:paraId="66CC26DF" w14:textId="77777777">
      <w:pPr>
        <w:pStyle w:val="SDSTextNormal"/>
      </w:pPr>
    </w:p>
    <w:p w:rsidR="00AA1F7B" w:rsidP="009E5102" w14:paraId="25C754B1" w14:textId="77777777">
      <w:pPr>
        <w:pStyle w:val="SDSTextNormal"/>
      </w:pPr>
    </w:p>
    <w:p w:rsidR="00AA1F7B" w:rsidP="009E5102" w14:paraId="4B2B7888" w14:textId="77777777">
      <w:pPr>
        <w:pStyle w:val="SDSTextNormal"/>
      </w:pPr>
    </w:p>
    <w:p w:rsidR="00AA1F7B" w:rsidRPr="0069446B" w:rsidP="009E5102" w14:paraId="09BAE887" w14:textId="77777777">
      <w:pPr>
        <w:pStyle w:val="SDSTextNormal"/>
      </w:pPr>
    </w:p>
    <w:p w:rsidR="00827634" w:rsidRPr="0069446B" w:rsidP="007E06A5" w14:paraId="50F24333" w14:textId="4299735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5</w:t>
      </w:r>
      <w:r w:rsidRPr="0069446B">
        <w:rPr>
          <w:noProof w:val="0"/>
          <w:color w:val="auto"/>
          <w:lang w:val="en-GB"/>
        </w:rPr>
        <w:t xml:space="preserve">: </w:t>
      </w:r>
      <w:r w:rsidRPr="0069446B" w:rsidR="00FA7F7F">
        <w:rPr>
          <w:noProof/>
          <w:color w:val="auto"/>
          <w:lang w:val="en-GB"/>
        </w:rPr>
        <w:t>Medidas de lucha contra incendios</w:t>
      </w:r>
    </w:p>
    <w:p w:rsidR="00827634" w:rsidRPr="0069446B" w:rsidP="00E62D88" w14:paraId="7908D4B0" w14:textId="3360CB83">
      <w:pPr>
        <w:pStyle w:val="SDSTextHeading2"/>
        <w:rPr>
          <w:noProof w:val="0"/>
          <w:color w:val="auto"/>
          <w:lang w:val="en-GB"/>
        </w:rPr>
      </w:pPr>
      <w:r w:rsidRPr="0069446B" w:rsidR="00DD1AEA">
        <w:rPr>
          <w:noProof w:val="0"/>
          <w:color w:val="auto"/>
          <w:lang w:val="en-GB"/>
        </w:rPr>
        <w:t xml:space="preserve">5.1. </w:t>
      </w:r>
      <w:r w:rsidRPr="0069446B" w:rsidR="00FA7F7F">
        <w:rPr>
          <w:noProof/>
          <w:color w:val="auto"/>
          <w:lang w:val="en-GB"/>
        </w:rPr>
        <w:t>Medios de extinción</w:t>
      </w:r>
    </w:p>
    <w:tbl>
      <w:tblPr>
        <w:tblStyle w:val="SDSTableWithoutBorders"/>
        <w:tblW w:w="0" w:type="auto"/>
        <w:tblLayout w:type="fixed"/>
        <w:tblLook w:val="04A0"/>
      </w:tblPr>
      <w:tblGrid>
        <w:gridCol w:w="3686"/>
        <w:gridCol w:w="284"/>
        <w:gridCol w:w="6521"/>
      </w:tblGrid>
      <w:tr w14:paraId="42D27B1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9F2C0BE" w14:textId="649703D1">
            <w:pPr>
              <w:pStyle w:val="SDSTableTextNormal"/>
              <w:rPr>
                <w:noProof w:val="0"/>
              </w:rPr>
            </w:pPr>
            <w:r w:rsidRPr="0069446B" w:rsidR="00FA7F7F">
              <w:rPr>
                <w:noProof/>
              </w:rPr>
              <w:t>Medios de extinción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0D8E47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BC22A02" w14:textId="756C3A9F">
            <w:pPr>
              <w:pStyle w:val="SDSTableTextNormal"/>
              <w:rPr>
                <w:noProof w:val="0"/>
              </w:rPr>
            </w:pPr>
            <w:r w:rsidRPr="0069446B" w:rsidR="00FA7F7F">
              <w:rPr>
                <w:noProof/>
              </w:rPr>
              <w:t>Agua pulverizada. Polvo seco. Espuma.</w:t>
            </w:r>
          </w:p>
        </w:tc>
      </w:tr>
      <w:tr w14:paraId="2DFDD03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FC85468" w14:textId="6563BEB7">
            <w:pPr>
              <w:pStyle w:val="SDSTableTextNormal"/>
              <w:rPr>
                <w:noProof w:val="0"/>
              </w:rPr>
            </w:pPr>
            <w:r w:rsidRPr="0069446B" w:rsidR="00FA7F7F">
              <w:rPr>
                <w:noProof/>
              </w:rPr>
              <w:t>Medios de extinción no apropiados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35ADEB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1EF084" w14:textId="1BCC9F1D">
            <w:pPr>
              <w:pStyle w:val="SDSTableTextNormal"/>
              <w:rPr>
                <w:noProof w:val="0"/>
              </w:rPr>
            </w:pPr>
            <w:r w:rsidRPr="0069446B" w:rsidR="00FA7F7F">
              <w:rPr>
                <w:noProof/>
              </w:rPr>
              <w:t>No utilizar flujos de agua potentes.</w:t>
            </w:r>
          </w:p>
        </w:tc>
      </w:tr>
    </w:tbl>
    <w:p w:rsidR="00827634" w:rsidRPr="0069446B" w:rsidP="00E62D88" w14:paraId="47AF748E" w14:textId="6DDA154D">
      <w:pPr>
        <w:pStyle w:val="SDSTextHeading2"/>
        <w:rPr>
          <w:noProof w:val="0"/>
          <w:color w:val="auto"/>
          <w:lang w:val="en-GB"/>
        </w:rPr>
      </w:pPr>
      <w:r w:rsidRPr="0069446B" w:rsidR="00DD1AEA">
        <w:rPr>
          <w:noProof w:val="0"/>
          <w:color w:val="auto"/>
          <w:lang w:val="en-GB"/>
        </w:rPr>
        <w:t xml:space="preserve">5.2. </w:t>
      </w:r>
      <w:r w:rsidRPr="0069446B" w:rsidR="00BD5FB4">
        <w:rPr>
          <w:noProof/>
          <w:color w:val="auto"/>
          <w:lang w:val="en-GB"/>
        </w:rPr>
        <w:t>Peligros específicos derivados de la sustancia o la mezcla</w:t>
      </w:r>
    </w:p>
    <w:tbl>
      <w:tblPr>
        <w:tblStyle w:val="SDSTableWithoutBorders"/>
        <w:tblW w:w="0" w:type="auto"/>
        <w:tblLayout w:type="fixed"/>
        <w:tblLook w:val="04A0"/>
      </w:tblPr>
      <w:tblGrid>
        <w:gridCol w:w="3686"/>
        <w:gridCol w:w="284"/>
        <w:gridCol w:w="6521"/>
      </w:tblGrid>
      <w:tr w14:paraId="33B6D8A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A397AD" w14:textId="078ACB8D">
            <w:pPr>
              <w:pStyle w:val="SDSTableTextNormal"/>
              <w:rPr>
                <w:noProof w:val="0"/>
              </w:rPr>
            </w:pPr>
            <w:r w:rsidRPr="0069446B" w:rsidR="00FA7F7F">
              <w:rPr>
                <w:noProof/>
              </w:rPr>
              <w:t>Peligro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FEC4E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DD4B1D4" w14:textId="4EB3654A">
            <w:pPr>
              <w:pStyle w:val="SDSTableTextNormal"/>
              <w:rPr>
                <w:noProof w:val="0"/>
              </w:rPr>
            </w:pPr>
            <w:r w:rsidRPr="0069446B" w:rsidR="00FA7F7F">
              <w:rPr>
                <w:noProof/>
              </w:rPr>
              <w:t>Sin riesgos de incendio.</w:t>
            </w:r>
          </w:p>
        </w:tc>
      </w:tr>
      <w:tr w14:paraId="41989B07"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32357" w14:textId="575AD9D3">
            <w:pPr>
              <w:pStyle w:val="SDSTableTextNormal"/>
              <w:rPr>
                <w:noProof w:val="0"/>
              </w:rPr>
            </w:pPr>
            <w:r w:rsidRPr="0069446B" w:rsidR="00FA7F7F">
              <w:rPr>
                <w:noProof/>
              </w:rPr>
              <w:t>Peligro de explosión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58F86C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1E33BAF9" w14:textId="45E29249">
            <w:pPr>
              <w:pStyle w:val="SDSTableTextNormal"/>
              <w:rPr>
                <w:noProof w:val="0"/>
              </w:rPr>
            </w:pPr>
            <w:r w:rsidRPr="0069446B" w:rsidR="00FA7F7F">
              <w:rPr>
                <w:noProof/>
              </w:rPr>
              <w:t>Sin peligro directo de explosión.</w:t>
            </w:r>
          </w:p>
        </w:tc>
      </w:tr>
      <w:tr w14:paraId="68DC5BF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8560CFA" w14:textId="756D1887">
            <w:pPr>
              <w:pStyle w:val="SDSTableTextNormal"/>
              <w:rPr>
                <w:noProof w:val="0"/>
              </w:rPr>
            </w:pPr>
            <w:r w:rsidRPr="0069446B">
              <w:rPr>
                <w:noProof/>
              </w:rPr>
              <w:t>Productos de descomposición peligrosos en caso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3CC70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EAC739E" w14:textId="0C7E8CEF">
            <w:pPr>
              <w:pStyle w:val="SDSTableTextNormal"/>
              <w:rPr>
                <w:noProof w:val="0"/>
              </w:rPr>
            </w:pPr>
            <w:r w:rsidRPr="0069446B" w:rsidR="00FA7F7F">
              <w:rPr>
                <w:noProof/>
              </w:rPr>
              <w:t>Posible emisión de humos tóxicos.</w:t>
            </w:r>
          </w:p>
        </w:tc>
      </w:tr>
    </w:tbl>
    <w:p w:rsidR="00827634" w:rsidRPr="0069446B" w:rsidP="00E62D88" w14:paraId="356F7581" w14:textId="2AE0187D">
      <w:pPr>
        <w:pStyle w:val="SDSTextHeading2"/>
        <w:rPr>
          <w:noProof w:val="0"/>
          <w:color w:val="auto"/>
          <w:lang w:val="en-GB"/>
        </w:rPr>
      </w:pPr>
      <w:r w:rsidRPr="0069446B" w:rsidR="00DD1AEA">
        <w:rPr>
          <w:noProof w:val="0"/>
          <w:color w:val="auto"/>
          <w:lang w:val="en-GB"/>
        </w:rPr>
        <w:t xml:space="preserve">5.3. </w:t>
      </w:r>
      <w:r w:rsidRPr="0069446B" w:rsidR="00BD5FB4">
        <w:rPr>
          <w:noProof/>
          <w:color w:val="auto"/>
          <w:lang w:val="en-GB"/>
        </w:rPr>
        <w:t>Recomendaciones para el personal de lucha contra incendios</w:t>
      </w:r>
    </w:p>
    <w:tbl>
      <w:tblPr>
        <w:tblStyle w:val="SDSTableWithoutBorders"/>
        <w:tblW w:w="0" w:type="auto"/>
        <w:tblLayout w:type="fixed"/>
        <w:tblLook w:val="04A0"/>
      </w:tblPr>
      <w:tblGrid>
        <w:gridCol w:w="3686"/>
        <w:gridCol w:w="284"/>
        <w:gridCol w:w="6521"/>
      </w:tblGrid>
      <w:tr w14:paraId="21706C3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580FA3" w14:textId="07C289FE">
            <w:pPr>
              <w:pStyle w:val="SDSTableTextNormal"/>
              <w:rPr>
                <w:noProof w:val="0"/>
              </w:rPr>
            </w:pPr>
            <w:r w:rsidRPr="0069446B" w:rsidR="00FA7F7F">
              <w:rPr>
                <w:noProof/>
              </w:rPr>
              <w:t>Instrucciones para extinción de incendio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25CB70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9E781EE" w14:textId="0E0A5A29">
            <w:pPr>
              <w:pStyle w:val="SDSTableTextNormal"/>
              <w:rPr>
                <w:noProof w:val="0"/>
              </w:rPr>
            </w:pPr>
            <w:r w:rsidRPr="0069446B">
              <w:rPr>
                <w:noProof/>
              </w:rPr>
              <w:t>Extinguir el incendio desde una distancia segura y un lugar protegido. No entrar en la zona de fuego sin el equipo de protección adecuado, incluida la protección respiratoria.</w:t>
            </w:r>
          </w:p>
        </w:tc>
      </w:tr>
      <w:tr w14:paraId="74176D4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0F545C3" w14:textId="302B09F8">
            <w:pPr>
              <w:pStyle w:val="SDSTableTextNormal"/>
              <w:rPr>
                <w:noProof w:val="0"/>
              </w:rPr>
            </w:pPr>
            <w:r w:rsidRPr="0069446B">
              <w:rPr>
                <w:noProof/>
              </w:rPr>
              <w:t>Protección durante la extinción de incendios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C822F5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6007C8" w14:textId="24C1EA0D">
            <w:pPr>
              <w:pStyle w:val="SDSTableTextNormal"/>
              <w:rPr>
                <w:noProof w:val="0"/>
              </w:rPr>
            </w:pPr>
            <w:r w:rsidRPr="0069446B">
              <w:rPr>
                <w:noProof/>
              </w:rPr>
              <w:t>No intervenir sin equipo de protección adecuado. Aparato autónomo y aislante de protección respiratoria. Protección completa del cuerpo.</w:t>
            </w:r>
          </w:p>
        </w:tc>
      </w:tr>
    </w:tbl>
    <w:p w:rsidR="00827634" w:rsidRPr="0069446B" w:rsidP="007E06A5" w14:paraId="4E97F74A" w14:textId="14132991">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6</w:t>
      </w:r>
      <w:r w:rsidRPr="0069446B">
        <w:rPr>
          <w:noProof w:val="0"/>
          <w:color w:val="auto"/>
          <w:lang w:val="en-GB"/>
        </w:rPr>
        <w:t xml:space="preserve">: </w:t>
      </w:r>
      <w:r w:rsidRPr="0069446B">
        <w:rPr>
          <w:noProof/>
          <w:color w:val="auto"/>
          <w:lang w:val="en-GB"/>
        </w:rPr>
        <w:t>Medidas en caso de vertido accidental</w:t>
      </w:r>
    </w:p>
    <w:p w:rsidR="00827634" w:rsidRPr="0069446B" w:rsidP="00E62D88" w14:paraId="36F6BDB5" w14:textId="36068907">
      <w:pPr>
        <w:pStyle w:val="SDSTextHeading2"/>
        <w:rPr>
          <w:noProof w:val="0"/>
          <w:color w:val="auto"/>
          <w:lang w:val="en-GB"/>
        </w:rPr>
      </w:pPr>
      <w:r w:rsidRPr="0069446B" w:rsidR="00DD1AEA">
        <w:rPr>
          <w:noProof w:val="0"/>
          <w:color w:val="auto"/>
          <w:lang w:val="en-GB"/>
        </w:rPr>
        <w:t xml:space="preserve">6.1. </w:t>
      </w:r>
      <w:r w:rsidRPr="0069446B" w:rsidR="00A55330">
        <w:rPr>
          <w:noProof/>
          <w:color w:val="auto"/>
          <w:lang w:val="en-GB"/>
        </w:rPr>
        <w:t>Precauciones personales, equipo de protección y procedimientos de emergencia</w:t>
      </w:r>
    </w:p>
    <w:tbl>
      <w:tblPr>
        <w:tblStyle w:val="SDSTableWithoutBorders"/>
        <w:tblW w:w="0" w:type="auto"/>
        <w:tblLayout w:type="fixed"/>
        <w:tblLook w:val="04A0"/>
      </w:tblPr>
      <w:tblGrid>
        <w:gridCol w:w="3686"/>
        <w:gridCol w:w="284"/>
        <w:gridCol w:w="6521"/>
      </w:tblGrid>
      <w:tr w14:paraId="2137D84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D88AD7" w14:textId="012C4211">
            <w:pPr>
              <w:pStyle w:val="SDSTableTextNormal"/>
              <w:rPr>
                <w:noProof w:val="0"/>
              </w:rPr>
            </w:pPr>
            <w:r w:rsidRPr="0069446B" w:rsidR="00FA7F7F">
              <w:rPr>
                <w:noProof/>
              </w:rPr>
              <w:t>Medidas generales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8533BE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C2D4EE0" w14:textId="286CA080">
            <w:pPr>
              <w:pStyle w:val="SDSTableTextNormal"/>
              <w:rPr>
                <w:noProof w:val="0"/>
              </w:rPr>
            </w:pPr>
            <w:r w:rsidRPr="0069446B">
              <w:rPr>
                <w:noProof/>
              </w:rPr>
              <w:t>Avisar a las autoridades si el producto llega a los desagües o las conducciones públicas de agua. Absorber el vertido para que no dañe otros materiales.</w:t>
            </w:r>
          </w:p>
        </w:tc>
      </w:tr>
    </w:tbl>
    <w:p w:rsidR="001479F7" w:rsidRPr="0069446B" w:rsidP="000649B9" w14:paraId="07EC380A" w14:textId="787FC9C8">
      <w:pPr>
        <w:pStyle w:val="SDSTextHeading3"/>
        <w:outlineLvl w:val="1"/>
        <w:rPr>
          <w:noProof w:val="0"/>
          <w:color w:val="auto"/>
          <w:lang w:val="en-US"/>
        </w:rPr>
      </w:pPr>
      <w:r w:rsidRPr="0069446B">
        <w:rPr>
          <w:noProof/>
          <w:color w:val="auto"/>
          <w:lang w:val="en-US"/>
        </w:rPr>
        <w:t>Para el personal que no forma parte de los servicios de emergencia</w:t>
      </w:r>
    </w:p>
    <w:tbl>
      <w:tblPr>
        <w:tblStyle w:val="SDSTableWithoutBorders"/>
        <w:tblW w:w="0" w:type="auto"/>
        <w:tblLayout w:type="fixed"/>
        <w:tblLook w:val="04A0"/>
      </w:tblPr>
      <w:tblGrid>
        <w:gridCol w:w="3686"/>
        <w:gridCol w:w="284"/>
        <w:gridCol w:w="6521"/>
      </w:tblGrid>
      <w:tr w14:paraId="3F111364" w14:textId="77777777" w:rsidTr="00D454E0">
        <w:tblPrEx>
          <w:tblW w:w="0" w:type="auto"/>
          <w:tblLayout w:type="fixed"/>
          <w:tblLook w:val="04A0"/>
        </w:tblPrEx>
        <w:tc>
          <w:tcPr>
            <w:tcW w:w="3656" w:type="dxa"/>
            <w:tcBorders>
              <w:top w:val="none" w:sz="0" w:space="0" w:color="000000"/>
              <w:left w:val="none" w:sz="0" w:space="0" w:color="000000"/>
              <w:bottom w:val="none" w:sz="0" w:space="0" w:color="000000"/>
              <w:right w:val="none" w:sz="0" w:space="0" w:color="000000"/>
            </w:tcBorders>
          </w:tcPr>
          <w:p w:rsidR="00827634" w:rsidRPr="0069446B" w:rsidP="009B0F88" w14:paraId="45A2E22B" w14:textId="68B3D226">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4CB5B4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8794320" w14:textId="6436063B">
            <w:pPr>
              <w:pStyle w:val="SDSTableTextNormal"/>
              <w:rPr>
                <w:noProof w:val="0"/>
                <w:lang w:val="fr-BE"/>
              </w:rPr>
            </w:pPr>
            <w:r w:rsidRPr="0069446B" w:rsidR="00FA7F7F">
              <w:rPr>
                <w:noProof/>
                <w:lang w:val="fr-BE"/>
              </w:rPr>
              <w:t>Llevar el equipo de protección individual recomendado.</w:t>
            </w:r>
          </w:p>
        </w:tc>
      </w:tr>
      <w:tr w14:paraId="5167BBC3"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D21CB55" w14:textId="65A26CCA">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648233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20BFFF8" w14:textId="0C7F7847">
            <w:pPr>
              <w:pStyle w:val="SDSTableTextNormal"/>
              <w:rPr>
                <w:noProof w:val="0"/>
                <w:lang w:val="fr-BE"/>
              </w:rPr>
            </w:pPr>
            <w:r w:rsidRPr="0069446B">
              <w:rPr>
                <w:noProof/>
                <w:lang w:val="fr-BE"/>
              </w:rPr>
              <w:t>Ventilar la zona de derrame. Evitar el contacto con los ojos y la piel. Evitar respirar el polvo/el humo/el gas/la niebla/los vapores/el aerosol.</w:t>
            </w:r>
          </w:p>
        </w:tc>
      </w:tr>
    </w:tbl>
    <w:p w:rsidR="00B077C8" w:rsidRPr="0069446B" w:rsidP="00B077C8" w14:paraId="52593E1F" w14:textId="1932D57C">
      <w:pPr>
        <w:pStyle w:val="SDSTextHeading3"/>
        <w:rPr>
          <w:noProof w:val="0"/>
          <w:color w:val="auto"/>
        </w:rPr>
      </w:pPr>
      <w:r w:rsidRPr="0069446B" w:rsidR="00FA7F7F">
        <w:rPr>
          <w:noProof/>
          <w:color w:val="auto"/>
        </w:rPr>
        <w:t>Para el personal de emergencia</w:t>
      </w:r>
    </w:p>
    <w:tbl>
      <w:tblPr>
        <w:tblStyle w:val="SDSTableWithoutBorders"/>
        <w:tblW w:w="0" w:type="auto"/>
        <w:tblLayout w:type="fixed"/>
        <w:tblLook w:val="04A0"/>
      </w:tblPr>
      <w:tblGrid>
        <w:gridCol w:w="3686"/>
        <w:gridCol w:w="284"/>
        <w:gridCol w:w="6521"/>
      </w:tblGrid>
      <w:tr w14:paraId="49B4384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4F1CA187" w14:textId="43DF7E7A">
            <w:pPr>
              <w:pStyle w:val="SDSTableTextNormal"/>
              <w:rPr>
                <w:noProof w:val="0"/>
                <w:lang w:val="fr-BE"/>
              </w:rPr>
            </w:pPr>
            <w:r w:rsidRPr="0069446B" w:rsidR="00FA7F7F">
              <w:rPr>
                <w:noProof/>
                <w:lang w:val="fr-BE"/>
              </w:rPr>
              <w:t>Equipo de protección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86D913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3E687DF0" w14:textId="6BAB6CB9">
            <w:pPr>
              <w:pStyle w:val="SDSTableTextNormal"/>
              <w:rPr>
                <w:noProof w:val="0"/>
                <w:lang w:val="fr-BE"/>
              </w:rPr>
            </w:pPr>
            <w:r w:rsidRPr="0069446B">
              <w:rPr>
                <w:noProof/>
                <w:lang w:val="fr-BE"/>
              </w:rPr>
              <w:t>No intervenir sin equipo de protección adecuado. Para más información, ver sección 8 : "Control de la exposición-protección individual".</w:t>
            </w:r>
          </w:p>
        </w:tc>
      </w:tr>
      <w:tr w14:paraId="23BD25EE"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522075" w14:paraId="21E0D331" w14:textId="07FAE8B8">
            <w:pPr>
              <w:pStyle w:val="SDSTableTextNormal"/>
              <w:rPr>
                <w:noProof w:val="0"/>
                <w:lang w:val="fr-BE"/>
              </w:rPr>
            </w:pPr>
            <w:r w:rsidRPr="0069446B" w:rsidR="00FA7F7F">
              <w:rPr>
                <w:noProof/>
                <w:lang w:val="fr-BE"/>
              </w:rPr>
              <w:t>Procedimientos de emergencia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912C3E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522075" w14:paraId="6FF1A112" w14:textId="4D245E98">
            <w:pPr>
              <w:pStyle w:val="SDSTableTextNormal"/>
              <w:rPr>
                <w:noProof w:val="0"/>
                <w:lang w:val="fr-BE"/>
              </w:rPr>
            </w:pPr>
            <w:r w:rsidRPr="0069446B" w:rsidR="00FA7F7F">
              <w:rPr>
                <w:noProof/>
                <w:lang w:val="fr-BE"/>
              </w:rPr>
              <w:t>Evacuar el personal no necesario.</w:t>
            </w:r>
          </w:p>
        </w:tc>
      </w:tr>
    </w:tbl>
    <w:p w:rsidR="00827634" w:rsidRPr="0069446B" w:rsidP="00E62D88" w14:paraId="78581F60" w14:textId="5E4A0C55">
      <w:pPr>
        <w:pStyle w:val="SDSTextHeading2"/>
        <w:rPr>
          <w:noProof w:val="0"/>
          <w:color w:val="auto"/>
          <w:lang w:val="en-GB"/>
        </w:rPr>
      </w:pPr>
      <w:r w:rsidRPr="0069446B" w:rsidR="00DD1AEA">
        <w:rPr>
          <w:noProof w:val="0"/>
          <w:color w:val="auto"/>
          <w:lang w:val="en-GB"/>
        </w:rPr>
        <w:t xml:space="preserve">6.2. </w:t>
      </w:r>
      <w:r w:rsidRPr="0069446B" w:rsidR="00FA7F7F">
        <w:rPr>
          <w:noProof/>
          <w:color w:val="auto"/>
          <w:lang w:val="en-GB"/>
        </w:rPr>
        <w:t>Precauciones relativas al medio ambiente</w:t>
      </w:r>
    </w:p>
    <w:p w:rsidR="00827634" w:rsidRPr="0069446B" w:rsidP="009E5102" w14:paraId="2E6F858E" w14:textId="1933F2AA">
      <w:pPr>
        <w:pStyle w:val="SDSTextNormal"/>
      </w:pPr>
      <w:r w:rsidRPr="0069446B">
        <w:rPr>
          <w:noProof/>
        </w:rPr>
        <w:t>Evitar su liberación al medio ambiente.</w:t>
      </w:r>
    </w:p>
    <w:p w:rsidR="00827634" w:rsidRPr="0069446B" w:rsidP="00E62D88" w14:paraId="08752776" w14:textId="511D1A92">
      <w:pPr>
        <w:pStyle w:val="SDSTextHeading2"/>
        <w:rPr>
          <w:noProof w:val="0"/>
          <w:color w:val="auto"/>
          <w:lang w:val="en-GB"/>
        </w:rPr>
      </w:pPr>
      <w:r w:rsidRPr="0069446B" w:rsidR="00DD1AEA">
        <w:rPr>
          <w:noProof w:val="0"/>
          <w:color w:val="auto"/>
          <w:lang w:val="en-GB"/>
        </w:rPr>
        <w:t xml:space="preserve">6.3. </w:t>
      </w:r>
      <w:r w:rsidRPr="0069446B" w:rsidR="00BD5FB4">
        <w:rPr>
          <w:noProof/>
          <w:color w:val="auto"/>
          <w:lang w:val="en-GB"/>
        </w:rPr>
        <w:t>Métodos y material de contención y de limpieza</w:t>
      </w:r>
    </w:p>
    <w:tbl>
      <w:tblPr>
        <w:tblStyle w:val="SDSTableWithoutBorders"/>
        <w:tblW w:w="0" w:type="auto"/>
        <w:tblLayout w:type="fixed"/>
        <w:tblLook w:val="04A0"/>
      </w:tblPr>
      <w:tblGrid>
        <w:gridCol w:w="3686"/>
        <w:gridCol w:w="284"/>
        <w:gridCol w:w="6521"/>
      </w:tblGrid>
      <w:tr w14:paraId="0D2C442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2735AC5" w14:textId="50F21AE5">
            <w:pPr>
              <w:pStyle w:val="SDSTableTextNormal"/>
              <w:rPr>
                <w:noProof w:val="0"/>
                <w:lang w:val="fr-BE"/>
              </w:rPr>
            </w:pPr>
            <w:r w:rsidRPr="0069446B" w:rsidR="00FA7F7F">
              <w:rPr>
                <w:noProof/>
                <w:lang w:val="fr-BE"/>
              </w:rPr>
              <w:t>Para retención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E6E151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02B6E1E" w14:textId="74A3A90D">
            <w:pPr>
              <w:pStyle w:val="SDSTableTextNormal"/>
              <w:rPr>
                <w:noProof w:val="0"/>
                <w:lang w:val="fr-BE"/>
              </w:rPr>
            </w:pPr>
            <w:r w:rsidRPr="0069446B">
              <w:rPr>
                <w:noProof/>
                <w:lang w:val="fr-BE"/>
              </w:rPr>
              <w:t>Usando una pala limpia, coloque el material en un recipiente seco y cúbralo sin comprimirlo.</w:t>
            </w:r>
          </w:p>
        </w:tc>
      </w:tr>
      <w:tr w14:paraId="7CB802F8"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76402C90" w14:textId="787EAD0A">
            <w:pPr>
              <w:pStyle w:val="SDSTableTextNormal"/>
              <w:rPr>
                <w:noProof w:val="0"/>
              </w:rPr>
            </w:pPr>
            <w:r w:rsidRPr="0069446B" w:rsidR="00FA7F7F">
              <w:rPr>
                <w:noProof/>
              </w:rPr>
              <w:t>Procedimientos de limpieza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6FA95B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64D40B4" w14:textId="0AD8858D">
            <w:pPr>
              <w:pStyle w:val="SDSTableTextNormal"/>
              <w:rPr>
                <w:noProof w:val="0"/>
                <w:lang w:val="fr-BE"/>
              </w:rPr>
            </w:pPr>
            <w:r w:rsidRPr="0069446B" w:rsidR="00FA7F7F">
              <w:rPr>
                <w:noProof/>
                <w:lang w:val="fr-BE"/>
              </w:rPr>
              <w:t>Recoger mecánicamente el producto.</w:t>
            </w:r>
          </w:p>
        </w:tc>
      </w:tr>
      <w:tr w14:paraId="5F2899AF"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A56CC2B" w14:textId="58E8FE4A">
            <w:pPr>
              <w:pStyle w:val="SDSTableTextNormal"/>
              <w:rPr>
                <w:noProof w:val="0"/>
              </w:rPr>
            </w:pPr>
            <w:r w:rsidRPr="0069446B" w:rsidR="00FA7F7F">
              <w:rPr>
                <w:noProof/>
              </w:rPr>
              <w:t>Otros datos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EE373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6BF979F" w14:textId="298E388B">
            <w:pPr>
              <w:pStyle w:val="SDSTableTextNormal"/>
              <w:rPr>
                <w:noProof w:val="0"/>
              </w:rPr>
            </w:pPr>
            <w:r w:rsidRPr="0069446B">
              <w:rPr>
                <w:noProof/>
              </w:rPr>
              <w:t>Eliminar los materiales o residuos sólidos en un centro autorizado.</w:t>
            </w:r>
          </w:p>
        </w:tc>
      </w:tr>
    </w:tbl>
    <w:p w:rsidR="00827634" w:rsidRPr="0069446B" w:rsidP="00E62D88" w14:paraId="1D1DCEDD" w14:textId="3B19A3D2">
      <w:pPr>
        <w:pStyle w:val="SDSTextHeading2"/>
        <w:rPr>
          <w:noProof w:val="0"/>
          <w:color w:val="auto"/>
          <w:lang w:val="en-GB"/>
        </w:rPr>
      </w:pPr>
      <w:r w:rsidRPr="0069446B" w:rsidR="00DD1AEA">
        <w:rPr>
          <w:noProof w:val="0"/>
          <w:color w:val="auto"/>
          <w:lang w:val="en-GB"/>
        </w:rPr>
        <w:t xml:space="preserve">6.4. </w:t>
      </w:r>
      <w:r w:rsidRPr="0069446B" w:rsidR="00FA7F7F">
        <w:rPr>
          <w:noProof/>
          <w:color w:val="auto"/>
          <w:lang w:val="en-GB"/>
        </w:rPr>
        <w:t>Referencia a otras secciones</w:t>
      </w:r>
    </w:p>
    <w:p w:rsidR="00827634" w:rsidRPr="0069446B" w:rsidP="009E5102" w14:paraId="56E19A8E" w14:textId="133794D7">
      <w:pPr>
        <w:pStyle w:val="SDSTextNormal"/>
        <w:rPr>
          <w:lang w:val="fr-BE"/>
        </w:rPr>
      </w:pPr>
      <w:r w:rsidRPr="0069446B" w:rsidR="00FA7F7F">
        <w:rPr>
          <w:noProof/>
          <w:lang w:val="fr-BE"/>
        </w:rPr>
        <w:t>Para más información, ver sección 13.</w:t>
      </w:r>
    </w:p>
    <w:p w:rsidR="00827634" w:rsidRPr="0069446B" w:rsidP="00AA1F7B" w14:paraId="3442A280" w14:textId="248CA190">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7</w:t>
      </w:r>
      <w:r w:rsidRPr="0069446B">
        <w:rPr>
          <w:noProof w:val="0"/>
          <w:color w:val="auto"/>
          <w:lang w:val="en-GB"/>
        </w:rPr>
        <w:t xml:space="preserve">: </w:t>
      </w:r>
      <w:r w:rsidRPr="0069446B" w:rsidR="00FA7F7F">
        <w:rPr>
          <w:noProof/>
          <w:color w:val="auto"/>
          <w:lang w:val="en-GB"/>
        </w:rPr>
        <w:t>Manipulación y almacenamiento</w:t>
      </w:r>
    </w:p>
    <w:p w:rsidR="00827634" w:rsidRPr="0069446B" w:rsidP="00E62D88" w14:paraId="7B60EA81" w14:textId="72360C1E">
      <w:pPr>
        <w:pStyle w:val="SDSTextHeading2"/>
        <w:rPr>
          <w:noProof w:val="0"/>
          <w:color w:val="auto"/>
          <w:lang w:val="en-GB"/>
        </w:rPr>
      </w:pPr>
      <w:r w:rsidRPr="0069446B" w:rsidR="00DD1AEA">
        <w:rPr>
          <w:noProof w:val="0"/>
          <w:color w:val="auto"/>
          <w:lang w:val="en-GB"/>
        </w:rPr>
        <w:t xml:space="preserve">7.1. </w:t>
      </w:r>
      <w:r w:rsidRPr="0069446B" w:rsidR="00FA7F7F">
        <w:rPr>
          <w:noProof/>
          <w:color w:val="auto"/>
          <w:lang w:val="en-GB"/>
        </w:rPr>
        <w:t>Precauciones para una manipulación segura</w:t>
      </w:r>
    </w:p>
    <w:tbl>
      <w:tblPr>
        <w:tblStyle w:val="SDSTableWithoutBorders"/>
        <w:tblW w:w="0" w:type="auto"/>
        <w:tblLayout w:type="fixed"/>
        <w:tblLook w:val="04A0"/>
      </w:tblPr>
      <w:tblGrid>
        <w:gridCol w:w="3686"/>
        <w:gridCol w:w="284"/>
        <w:gridCol w:w="6521"/>
      </w:tblGrid>
      <w:tr w14:paraId="013E30A2"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1E49457" w14:textId="3A98065B">
            <w:pPr>
              <w:pStyle w:val="SDSTableTextNormal"/>
              <w:rPr>
                <w:noProof w:val="0"/>
              </w:rPr>
            </w:pPr>
            <w:r w:rsidRPr="0069446B" w:rsidR="00FA7F7F">
              <w:rPr>
                <w:noProof/>
              </w:rPr>
              <w:t>Peligros adicionales durante el tratamiento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91BA54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4A035D6" w14:textId="4ABF04CE">
            <w:pPr>
              <w:pStyle w:val="SDSTableTextNormal"/>
              <w:rPr>
                <w:noProof w:val="0"/>
              </w:rPr>
            </w:pPr>
            <w:r w:rsidRPr="0069446B">
              <w:rPr>
                <w:noProof/>
              </w:rPr>
              <w:t>No se considera peligroso en condiciones normales de utilización.</w:t>
            </w:r>
          </w:p>
        </w:tc>
      </w:tr>
      <w:tr w14:paraId="64CBE17B"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9DC5AD1" w14:textId="410CA560">
            <w:pPr>
              <w:pStyle w:val="SDSTableTextNormal"/>
              <w:rPr>
                <w:noProof w:val="0"/>
              </w:rPr>
            </w:pPr>
            <w:r w:rsidRPr="0069446B" w:rsidR="00FA7F7F">
              <w:rPr>
                <w:noProof/>
              </w:rPr>
              <w:t>Precauciones para una manipulación segura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2594E4F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C2078EC" w14:textId="4D03B1DC">
            <w:pPr>
              <w:pStyle w:val="SDSTableTextNormal"/>
              <w:rPr>
                <w:noProof w:val="0"/>
              </w:rPr>
            </w:pPr>
            <w:r w:rsidRPr="0069446B">
              <w:rPr>
                <w:noProof/>
              </w:rPr>
              <w:t>El puesto de trabajo ha de estar bien ventilado. Evitar el contacto con los ojos y la piel. Evitar respirar el polvo/el humo/el gas/la niebla/los vapores/el aerosol. Llevar un equipo de protección individual.</w:t>
            </w:r>
          </w:p>
        </w:tc>
      </w:tr>
      <w:tr w14:paraId="7F31E18D" w14:textId="77777777" w:rsidTr="00D454E0">
        <w:tblPrEx>
          <w:tblW w:w="0" w:type="auto"/>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ADD8ABC" w14:textId="5EC65891">
            <w:pPr>
              <w:pStyle w:val="SDSTableTextNormal"/>
              <w:rPr>
                <w:noProof w:val="0"/>
              </w:rPr>
            </w:pPr>
            <w:r w:rsidRPr="0069446B" w:rsidR="00FA7F7F">
              <w:rPr>
                <w:noProof/>
              </w:rPr>
              <w:t>Medidas de higiene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020228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BD90215" w14:textId="152265F0">
            <w:pPr>
              <w:pStyle w:val="SDSTableTextNormal"/>
              <w:rPr>
                <w:noProof w:val="0"/>
              </w:rPr>
            </w:pPr>
            <w:r w:rsidRPr="0069446B">
              <w:rPr>
                <w:noProof/>
              </w:rPr>
              <w:t>Las prendas de trabajo contaminadas no podrán sacarse del lugar de trabajo. Lavar las prendas contaminadas antes de volver a usarlas. No comer, beber ni fumar durante su utilización. Lavarse las manos después de cualquier manipulación.</w:t>
            </w:r>
          </w:p>
        </w:tc>
      </w:tr>
    </w:tbl>
    <w:p w:rsidR="00827634" w:rsidRPr="0069446B" w:rsidP="00E62D88" w14:paraId="19A3F6D8" w14:textId="551598C7">
      <w:pPr>
        <w:pStyle w:val="SDSTextHeading2"/>
        <w:rPr>
          <w:noProof w:val="0"/>
          <w:color w:val="auto"/>
          <w:lang w:val="en-GB"/>
        </w:rPr>
      </w:pPr>
      <w:r w:rsidRPr="0069446B" w:rsidR="00DD1AEA">
        <w:rPr>
          <w:noProof w:val="0"/>
          <w:color w:val="auto"/>
          <w:lang w:val="en-GB"/>
        </w:rPr>
        <w:t xml:space="preserve">7.2. </w:t>
      </w:r>
      <w:r w:rsidRPr="0069446B" w:rsidR="00BD5FB4">
        <w:rPr>
          <w:noProof/>
          <w:color w:val="auto"/>
          <w:lang w:val="en-GB"/>
        </w:rPr>
        <w:t>Condiciones de almacenamiento seguro, incluidas posibles incompatibilidades</w:t>
      </w:r>
    </w:p>
    <w:tbl>
      <w:tblPr>
        <w:tblStyle w:val="SDSTableWithoutBorders"/>
        <w:tblW w:w="10491" w:type="dxa"/>
        <w:tblLayout w:type="fixed"/>
        <w:tblLook w:val="04A0"/>
      </w:tblPr>
      <w:tblGrid>
        <w:gridCol w:w="3686"/>
        <w:gridCol w:w="284"/>
        <w:gridCol w:w="6521"/>
      </w:tblGrid>
      <w:tr w14:paraId="0AF92EC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630A8E6" w14:textId="71A6B7A0">
            <w:pPr>
              <w:pStyle w:val="SDSTableTextNormal"/>
              <w:rPr>
                <w:noProof w:val="0"/>
              </w:rPr>
            </w:pPr>
            <w:r w:rsidRPr="0069446B" w:rsidR="00FA7F7F">
              <w:rPr>
                <w:noProof/>
              </w:rPr>
              <w:t>Medidas técnicas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3CC731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5683D02" w14:textId="37875EDA">
            <w:pPr>
              <w:pStyle w:val="SDSTableTextNormal"/>
              <w:rPr>
                <w:noProof w:val="0"/>
              </w:rPr>
            </w:pPr>
            <w:r w:rsidRPr="0069446B">
              <w:rPr>
                <w:noProof/>
              </w:rPr>
              <w:t>Consérvese en lugar fresco, bien ventilado y lejos del calor.</w:t>
            </w:r>
          </w:p>
        </w:tc>
      </w:tr>
      <w:tr w14:paraId="60511F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48337FF" w14:textId="6E5F72AE">
            <w:pPr>
              <w:pStyle w:val="SDSTableTextNormal"/>
              <w:rPr>
                <w:noProof w:val="0"/>
              </w:rPr>
            </w:pPr>
            <w:r w:rsidRPr="0069446B" w:rsidR="00FA7F7F">
              <w:rPr>
                <w:noProof/>
              </w:rPr>
              <w:t>Condiciones de almacenamiento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07E69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26D8A0" w14:textId="14D28BCD">
            <w:pPr>
              <w:pStyle w:val="SDSTableTextNormal"/>
              <w:rPr>
                <w:noProof w:val="0"/>
              </w:rPr>
            </w:pPr>
            <w:r w:rsidRPr="0069446B">
              <w:rPr>
                <w:noProof/>
              </w:rPr>
              <w:t>Conservar en un lugar fresco. Proteger de la luz del sol.</w:t>
            </w:r>
          </w:p>
        </w:tc>
      </w:tr>
      <w:tr w14:paraId="0F27762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8AD30FB" w14:textId="13505B51">
            <w:pPr>
              <w:pStyle w:val="SDSTableTextNormal"/>
              <w:rPr>
                <w:noProof w:val="0"/>
              </w:rPr>
            </w:pPr>
            <w:r w:rsidRPr="0069446B" w:rsidR="00FA7F7F">
              <w:rPr>
                <w:noProof/>
              </w:rPr>
              <w:t>Material de embalaje</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73CBB9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F46DDC" w14:textId="6C8B3E3D">
            <w:pPr>
              <w:pStyle w:val="SDSTableTextNormal"/>
              <w:rPr>
                <w:noProof w:val="0"/>
              </w:rPr>
            </w:pPr>
            <w:r w:rsidRPr="0069446B">
              <w:rPr>
                <w:noProof/>
              </w:rPr>
              <w:t>Conservar siempre el producto en un envase del mismo tipo que el envase de origen.</w:t>
            </w:r>
          </w:p>
        </w:tc>
      </w:tr>
    </w:tbl>
    <w:p w:rsidR="00827634" w:rsidRPr="0069446B" w:rsidP="00E62D88" w14:paraId="6C109FD1" w14:textId="0948E10C">
      <w:pPr>
        <w:pStyle w:val="SDSTextHeading2"/>
        <w:rPr>
          <w:noProof w:val="0"/>
          <w:color w:val="auto"/>
          <w:lang w:val="en-GB"/>
        </w:rPr>
      </w:pPr>
      <w:r w:rsidRPr="0069446B" w:rsidR="00DD1AEA">
        <w:rPr>
          <w:noProof w:val="0"/>
          <w:color w:val="auto"/>
          <w:lang w:val="en-GB"/>
        </w:rPr>
        <w:t xml:space="preserve">7.3. </w:t>
      </w:r>
      <w:r w:rsidRPr="0069446B" w:rsidR="00FA7F7F">
        <w:rPr>
          <w:noProof/>
          <w:color w:val="auto"/>
          <w:lang w:val="en-GB"/>
        </w:rPr>
        <w:t>Usos específicos finales</w:t>
      </w:r>
    </w:p>
    <w:p w:rsidR="00827634" w:rsidRPr="0069446B" w:rsidP="009E5102" w14:paraId="75AE9ADE" w14:textId="77777777">
      <w:pPr>
        <w:pStyle w:val="SDSTextNormal"/>
        <w:bidi w:val="0"/>
        <w:rPr>
          <w:rtl w:val="0"/>
        </w:rPr>
      </w:pPr>
      <w:r w:rsidRPr="0069446B">
        <w:rPr>
          <w:rtl w:val="0"/>
        </w:rPr>
        <w:t>No se dispone de información adicional</w:t>
      </w:r>
    </w:p>
    <w:p w:rsidR="00827634" w:rsidRPr="0069446B" w:rsidP="00AA1F7B" w14:paraId="46781CC7" w14:textId="7A272A19">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8</w:t>
      </w:r>
      <w:r w:rsidRPr="0069446B">
        <w:rPr>
          <w:noProof w:val="0"/>
          <w:color w:val="auto"/>
          <w:lang w:val="en-GB"/>
        </w:rPr>
        <w:t xml:space="preserve">: </w:t>
      </w:r>
      <w:r w:rsidRPr="0069446B" w:rsidR="00FA7F7F">
        <w:rPr>
          <w:noProof/>
          <w:color w:val="auto"/>
          <w:lang w:val="en-GB"/>
        </w:rPr>
        <w:t>Controles de exposición/protección individual</w:t>
      </w:r>
    </w:p>
    <w:p w:rsidR="00827634" w:rsidRPr="0069446B" w:rsidP="00E62D88" w14:paraId="08F4C7F3" w14:textId="0C257DFF">
      <w:pPr>
        <w:pStyle w:val="SDSTextHeading2"/>
        <w:rPr>
          <w:noProof w:val="0"/>
          <w:color w:val="auto"/>
          <w:lang w:val="en-GB"/>
        </w:rPr>
      </w:pPr>
      <w:r w:rsidRPr="0069446B" w:rsidR="00DD1AEA">
        <w:rPr>
          <w:noProof w:val="0"/>
          <w:color w:val="auto"/>
          <w:lang w:val="en-GB"/>
        </w:rPr>
        <w:t xml:space="preserve">8.1. </w:t>
      </w:r>
      <w:r w:rsidRPr="0069446B" w:rsidR="00FA7F7F">
        <w:rPr>
          <w:noProof/>
          <w:color w:val="auto"/>
          <w:lang w:val="en-GB"/>
        </w:rPr>
        <w:t>Parámetros de control</w:t>
      </w:r>
    </w:p>
    <w:p w:rsidR="00B077C8" w:rsidRPr="0069446B" w:rsidP="00B077C8" w14:paraId="76C830A6" w14:textId="7C05BC4C">
      <w:pPr>
        <w:pStyle w:val="SDSTextHeading3"/>
        <w:rPr>
          <w:noProof w:val="0"/>
          <w:color w:val="auto"/>
          <w:lang w:val="en-US"/>
        </w:rPr>
      </w:pPr>
      <w:r w:rsidRPr="0069446B">
        <w:rPr>
          <w:noProof/>
          <w:color w:val="auto"/>
          <w:lang w:val="en-US"/>
        </w:rPr>
        <w:t>Valores límite nacionales de exposición profesional y biológicos</w:t>
      </w:r>
    </w:p>
    <w:p w:rsidR="000251E6" w:rsidRPr="0069446B" w:rsidP="00DA2C0C" w14:paraId="551E4519" w14:textId="133FFE24">
      <w:pPr>
        <w:pStyle w:val="SDSTextBlankLine"/>
      </w:pPr>
    </w:p>
    <w:tbl>
      <w:tblPr>
        <w:tblStyle w:val="SDSTableWithBordersWithHeaderRow"/>
        <w:tblW w:w="10490" w:type="dxa"/>
        <w:tblLayout w:type="fixed"/>
        <w:tblLook w:val="04A0"/>
      </w:tblPr>
      <w:tblGrid>
        <w:gridCol w:w="3969"/>
        <w:gridCol w:w="6521"/>
      </w:tblGrid>
      <w:tr w14:paraId="0F45F6DE"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paraId="054DA880" w14:textId="66F3A5D6">
            <w:pPr>
              <w:pStyle w:val="SDSTableTextHeading1"/>
              <w:rPr>
                <w:noProof w:val="0"/>
                <w:color w:val="auto"/>
              </w:rPr>
            </w:pPr>
            <w:r w:rsidRPr="0069446B">
              <w:rPr>
                <w:noProof/>
                <w:color w:val="auto"/>
              </w:rPr>
              <w:t>alpha-pinene</w:t>
            </w:r>
            <w:r w:rsidRPr="0069446B">
              <w:rPr>
                <w:noProof w:val="0"/>
                <w:color w:val="auto"/>
              </w:rPr>
              <w:t xml:space="preserve"> </w:t>
            </w:r>
            <w:r w:rsidRPr="0069446B" w:rsidR="00FD53E4">
              <w:rPr>
                <w:noProof/>
                <w:color w:val="auto"/>
              </w:rPr>
              <w:t>(80-56-8)</w:t>
            </w:r>
          </w:p>
        </w:tc>
      </w:tr>
      <w:tr w14:paraId="09AA005D"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paraId="7C4BF95B" w14:textId="4292DBE7">
            <w:pPr>
              <w:pStyle w:val="SDSTableTextHeading2"/>
              <w:rPr>
                <w:noProof w:val="0"/>
                <w:color w:val="auto"/>
              </w:rPr>
            </w:pPr>
            <w:r w:rsidRPr="0069446B">
              <w:rPr>
                <w:noProof/>
                <w:color w:val="auto"/>
              </w:rPr>
              <w:t>España - Valores límite de exposición profesional</w:t>
            </w:r>
          </w:p>
        </w:tc>
      </w:tr>
      <w:tr w14:paraId="70951C39"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59DC9D44"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paraId="7F8A1D5B" w14:textId="4F91B0BF">
            <w:pPr>
              <w:pStyle w:val="SDSTableTextNormal"/>
              <w:rPr>
                <w:noProof w:val="0"/>
              </w:rPr>
            </w:pPr>
            <w:r w:rsidRPr="0069446B">
              <w:rPr>
                <w:noProof/>
              </w:rPr>
              <w:t>α-pineno (monoterpeno)</w:t>
            </w:r>
          </w:p>
        </w:tc>
      </w:tr>
      <w:tr w14:paraId="70951C3A"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113 mg/m³</w:t>
            </w:r>
          </w:p>
        </w:tc>
      </w:tr>
      <w:tr w14:paraId="70951C3B"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20 ppm</w:t>
            </w:r>
          </w:p>
        </w:tc>
      </w:tr>
      <w:tr w14:paraId="70951C3C"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p w:rsidR="000251E6" w:rsidRPr="0069446B" w:rsidP="00DA2C0C" w14:textId="133FFE24">
      <w:pPr>
        <w:pStyle w:val="SDSTextBlankLine"/>
      </w:pPr>
    </w:p>
    <w:tbl>
      <w:tblPr>
        <w:tblStyle w:val="SDSTableWithBordersWithHeaderRow"/>
        <w:tblW w:w="10490" w:type="dxa"/>
        <w:tblLayout w:type="fixed"/>
        <w:tblLook w:val="04A0"/>
      </w:tblPr>
      <w:tblGrid>
        <w:gridCol w:w="3969"/>
        <w:gridCol w:w="6521"/>
      </w:tblGrid>
      <w:tr w14:paraId="0F45F6DF" w14:textId="77777777" w:rsidTr="00F22FF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6A5033" w14:textId="66F3A5D6">
            <w:pPr>
              <w:pStyle w:val="SDSTableTextHeading1"/>
              <w:rPr>
                <w:noProof w:val="0"/>
                <w:color w:val="auto"/>
              </w:rPr>
            </w:pPr>
            <w:r w:rsidRPr="0069446B">
              <w:rPr>
                <w:noProof/>
                <w:color w:val="auto"/>
              </w:rPr>
              <w:t>d-limonene</w:t>
            </w:r>
            <w:r w:rsidRPr="0069446B">
              <w:rPr>
                <w:noProof w:val="0"/>
                <w:color w:val="auto"/>
              </w:rPr>
              <w:t xml:space="preserve"> </w:t>
            </w:r>
            <w:r w:rsidRPr="0069446B" w:rsidR="00FD53E4">
              <w:rPr>
                <w:noProof/>
                <w:color w:val="auto"/>
              </w:rPr>
              <w:t>(5989-27-5)</w:t>
            </w:r>
          </w:p>
        </w:tc>
      </w:tr>
      <w:tr w14:paraId="09AA005E" w14:textId="77777777" w:rsidTr="009D0DC8">
        <w:tblPrEx>
          <w:tblW w:w="10490" w:type="dxa"/>
          <w:tblLayout w:type="fixed"/>
          <w:tblLook w:val="04A0"/>
        </w:tblPrEx>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47054" w14:textId="4292DBE7">
            <w:pPr>
              <w:pStyle w:val="SDSTableTextHeading2"/>
              <w:rPr>
                <w:noProof w:val="0"/>
                <w:color w:val="auto"/>
              </w:rPr>
            </w:pPr>
            <w:r w:rsidRPr="0069446B">
              <w:rPr>
                <w:noProof/>
                <w:color w:val="auto"/>
              </w:rPr>
              <w:t>España - Valores límite de exposición profesional</w:t>
            </w:r>
          </w:p>
        </w:tc>
      </w:tr>
      <w:tr w14:paraId="70951C3D"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Nombre local</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d-Limoneno</w:t>
            </w:r>
          </w:p>
        </w:tc>
      </w:tr>
      <w:tr w14:paraId="70951C3E" w14:textId="77777777" w:rsidTr="009D0DC8">
        <w:tblPrEx>
          <w:tblW w:w="10490" w:type="dxa"/>
          <w:tblLayout w:type="fixed"/>
          <w:tblLook w:val="04A0"/>
        </w:tblPrEx>
        <w:tc>
          <w:tcPr>
            <w:tcW w:w="3969" w:type="dxa"/>
            <w:vMerge w:val="restar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168 mg/m³</w:t>
            </w:r>
          </w:p>
        </w:tc>
      </w:tr>
      <w:tr w14:paraId="70951C3F" w14:textId="77777777" w:rsidTr="009D0DC8">
        <w:tblPrEx>
          <w:tblW w:w="10490" w:type="dxa"/>
          <w:tblLayout w:type="fixed"/>
          <w:tblLook w:val="04A0"/>
        </w:tblPrEx>
        <w:tc>
          <w:tcPr>
            <w:tcW w:w="3969" w:type="dxa"/>
            <w:vMerge/>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VLA-ED (OEL TWA)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30 ppm</w:t>
            </w:r>
          </w:p>
        </w:tc>
      </w:tr>
      <w:tr w14:paraId="70951C40"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Comentarios</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Sen (Sensibilizante), vía dérmica (Indica que, en las exposiciones a esta sustancia, la aportación por la vía cutánea puede resultar significativa para el contenido corporal total si no se adoptan medidas para prevenir la absorción. En estas situaciones, es aconsejable la utilización del control biológico para poder cuantificar la cantidad global absorbida del contaminante).</w:t>
            </w:r>
          </w:p>
        </w:tc>
      </w:tr>
      <w:tr w14:paraId="70951C41" w14:textId="77777777" w:rsidTr="009D0DC8">
        <w:tblPrEx>
          <w:tblW w:w="10490"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70E5D9CB">
            <w:pPr>
              <w:pStyle w:val="SDSTableTextNormal"/>
              <w:rPr>
                <w:noProof w:val="0"/>
              </w:rPr>
            </w:pPr>
            <w:r w:rsidRPr="0069446B">
              <w:rPr>
                <w:noProof/>
              </w:rPr>
              <w:t>Referencia normativa</w:t>
            </w:r>
          </w:p>
        </w:tc>
        <w:tc>
          <w:tcPr>
            <w:tcW w:w="6521"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0251E6" w:rsidRPr="0069446B" w:rsidP="00FB22E1" w14:textId="4F91B0BF">
            <w:pPr>
              <w:pStyle w:val="SDSTableTextNormal"/>
              <w:rPr>
                <w:noProof w:val="0"/>
              </w:rPr>
            </w:pPr>
            <w:r w:rsidRPr="0069446B">
              <w:rPr>
                <w:noProof/>
              </w:rPr>
              <w:t>Límites de Exposición Profesional para Agentes Químicos en España 2026. INSHT</w:t>
            </w:r>
          </w:p>
        </w:tc>
      </w:tr>
    </w:tbl>
    <w:bookmarkStart w:id="2" w:name="_Hlk205902293"/>
    <w:bookmarkEnd w:id="2"/>
    <w:p w:rsidR="00827634" w:rsidRPr="0069446B" w:rsidP="00757FE1" w14:paraId="622B8D75" w14:textId="3E021B4B">
      <w:pPr>
        <w:pStyle w:val="SDSTextHeading2"/>
        <w:rPr>
          <w:noProof w:val="0"/>
          <w:color w:val="auto"/>
          <w:lang w:val="en-US"/>
        </w:rPr>
      </w:pPr>
      <w:r w:rsidRPr="0069446B" w:rsidR="00DD1AEA">
        <w:rPr>
          <w:noProof w:val="0"/>
          <w:color w:val="auto"/>
          <w:lang w:val="en-US"/>
        </w:rPr>
        <w:t xml:space="preserve">8.2. </w:t>
      </w:r>
      <w:r w:rsidRPr="0069446B" w:rsidR="00FA7F7F">
        <w:rPr>
          <w:noProof/>
          <w:color w:val="auto"/>
          <w:lang w:val="en-US"/>
        </w:rPr>
        <w:t>Controles de la exposición</w:t>
      </w:r>
    </w:p>
    <w:p w:rsidR="00B077C8" w:rsidRPr="0069446B" w:rsidP="00B077C8" w14:paraId="240AF500" w14:textId="1C70A57D">
      <w:pPr>
        <w:pStyle w:val="SDSTextHeading3"/>
        <w:rPr>
          <w:noProof w:val="0"/>
          <w:color w:val="auto"/>
          <w:lang w:val="en-US"/>
        </w:rPr>
      </w:pPr>
      <w:r w:rsidRPr="0069446B" w:rsidR="00FA7F7F">
        <w:rPr>
          <w:noProof/>
          <w:color w:val="auto"/>
          <w:lang w:val="en-US"/>
        </w:rPr>
        <w:t>Controles técnicos apropiados</w:t>
      </w:r>
    </w:p>
    <w:tbl>
      <w:tblPr>
        <w:tblStyle w:val="SDSTableWithoutBorders"/>
        <w:tblW w:w="10488" w:type="dxa"/>
        <w:tblLayout w:type="fixed"/>
        <w:tblLook w:val="04A0"/>
      </w:tblPr>
      <w:tblGrid>
        <w:gridCol w:w="10488"/>
      </w:tblGrid>
      <w:tr w14:paraId="65D4F252"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3BDE9A5F" w14:textId="128207AD">
            <w:pPr>
              <w:pStyle w:val="SDSTableTextBold"/>
              <w:rPr>
                <w:noProof w:val="0"/>
              </w:rPr>
            </w:pPr>
            <w:r w:rsidRPr="0069446B" w:rsidR="00FA7F7F">
              <w:rPr>
                <w:noProof/>
              </w:rPr>
              <w:t>Controles técnicos apropiados</w:t>
            </w:r>
            <w:r w:rsidRPr="0069446B">
              <w:rPr>
                <w:noProof w:val="0"/>
              </w:rPr>
              <w:t>:</w:t>
            </w:r>
          </w:p>
        </w:tc>
      </w:tr>
      <w:tr w14:paraId="698AF1A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35611C64" w14:textId="0B57E972">
            <w:pPr>
              <w:pStyle w:val="SDSTableTextNormal"/>
              <w:rPr>
                <w:noProof w:val="0"/>
              </w:rPr>
            </w:pPr>
            <w:r w:rsidRPr="0069446B" w:rsidR="00FA7F7F">
              <w:rPr>
                <w:noProof/>
              </w:rPr>
              <w:t>El puesto de trabajo ha de estar bien ventilado.</w:t>
            </w:r>
          </w:p>
        </w:tc>
      </w:tr>
    </w:tbl>
    <w:p w:rsidR="00E3029C" w:rsidRPr="0069446B" w:rsidP="00E3029C" w14:paraId="5E228139" w14:textId="05FD7760">
      <w:pPr>
        <w:pStyle w:val="SDSTextHeading3"/>
        <w:rPr>
          <w:noProof w:val="0"/>
          <w:color w:val="auto"/>
          <w:lang w:val="en-US"/>
        </w:rPr>
      </w:pPr>
      <w:r w:rsidRPr="0069446B" w:rsidR="00FA7F7F">
        <w:rPr>
          <w:noProof/>
          <w:color w:val="auto"/>
          <w:lang w:val="en-US"/>
        </w:rPr>
        <w:t>Controles de exposición medioambiental</w:t>
      </w:r>
    </w:p>
    <w:tbl>
      <w:tblPr>
        <w:tblStyle w:val="SDSTableWithoutBorders"/>
        <w:tblW w:w="10488" w:type="dxa"/>
        <w:tblLayout w:type="fixed"/>
        <w:tblLook w:val="04A0"/>
      </w:tblPr>
      <w:tblGrid>
        <w:gridCol w:w="10488"/>
      </w:tblGrid>
      <w:tr w14:paraId="14642448"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D60CA" w14:paraId="5117AD67" w14:textId="7C0028A8">
            <w:pPr>
              <w:pStyle w:val="SDSTableTextBold"/>
              <w:rPr>
                <w:noProof w:val="0"/>
              </w:rPr>
            </w:pPr>
            <w:r w:rsidRPr="0069446B" w:rsidR="00FA7F7F">
              <w:rPr>
                <w:noProof/>
              </w:rPr>
              <w:t>Controles de exposición medioambiental</w:t>
            </w:r>
            <w:r w:rsidRPr="0069446B">
              <w:rPr>
                <w:noProof w:val="0"/>
              </w:rPr>
              <w:t>:</w:t>
            </w:r>
          </w:p>
        </w:tc>
      </w:tr>
      <w:tr w14:paraId="406957BE" w14:textId="77777777" w:rsidTr="00D454E0">
        <w:tblPrEx>
          <w:tblW w:w="10488" w:type="dxa"/>
          <w:tblLayout w:type="fixed"/>
          <w:tblLook w:val="04A0"/>
        </w:tblPrEx>
        <w:tc>
          <w:tcPr>
            <w:tcW w:w="10488" w:type="dxa"/>
            <w:tcBorders>
              <w:top w:val="none" w:sz="0" w:space="0" w:color="000000"/>
              <w:left w:val="none" w:sz="0" w:space="0" w:color="000000"/>
              <w:bottom w:val="none" w:sz="0" w:space="0" w:color="000000"/>
              <w:right w:val="none" w:sz="0" w:space="0" w:color="000000"/>
            </w:tcBorders>
          </w:tcPr>
          <w:p w:rsidR="00827634" w:rsidRPr="0069446B" w:rsidP="009B0F88" w14:paraId="60D0AC28" w14:textId="220612DA">
            <w:pPr>
              <w:pStyle w:val="SDSTableTextNormal"/>
              <w:rPr>
                <w:noProof w:val="0"/>
              </w:rPr>
            </w:pPr>
            <w:r w:rsidRPr="0069446B" w:rsidR="00FA7F7F">
              <w:rPr>
                <w:noProof/>
              </w:rPr>
              <w:t>Evitar su liberación al medio ambiente.</w:t>
            </w:r>
          </w:p>
        </w:tc>
      </w:tr>
    </w:tbl>
    <w:p w:rsidR="00827634" w:rsidRPr="0069446B" w:rsidP="00AA1F7B" w14:paraId="079CE076" w14:textId="56523CA7">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GB"/>
        </w:rPr>
      </w:pPr>
      <w:r w:rsidRPr="0069446B" w:rsidR="00FA7F7F">
        <w:rPr>
          <w:noProof/>
          <w:color w:val="auto"/>
          <w:lang w:val="en-GB"/>
        </w:rPr>
        <w:t>SECCIÓN 9</w:t>
      </w:r>
      <w:r w:rsidRPr="0069446B">
        <w:rPr>
          <w:noProof w:val="0"/>
          <w:color w:val="auto"/>
          <w:lang w:val="en-GB"/>
        </w:rPr>
        <w:t xml:space="preserve">: </w:t>
      </w:r>
      <w:r w:rsidRPr="0069446B" w:rsidR="00FA7F7F">
        <w:rPr>
          <w:noProof/>
          <w:color w:val="auto"/>
          <w:lang w:val="en-GB"/>
        </w:rPr>
        <w:t>Propiedades físicas y químicas</w:t>
      </w:r>
    </w:p>
    <w:p w:rsidR="00827634" w:rsidRPr="0069446B" w:rsidP="00E62D88" w14:paraId="285BB828" w14:textId="509B52E9">
      <w:pPr>
        <w:pStyle w:val="SDSTextHeading2"/>
        <w:rPr>
          <w:noProof w:val="0"/>
          <w:color w:val="auto"/>
          <w:lang w:val="en-GB"/>
        </w:rPr>
      </w:pPr>
      <w:r w:rsidRPr="0069446B" w:rsidR="00DD1AEA">
        <w:rPr>
          <w:noProof w:val="0"/>
          <w:color w:val="auto"/>
          <w:lang w:val="en-GB"/>
        </w:rPr>
        <w:t xml:space="preserve">9.1. </w:t>
      </w:r>
      <w:r w:rsidRPr="0069446B" w:rsidR="00A55330">
        <w:rPr>
          <w:noProof/>
          <w:color w:val="auto"/>
          <w:lang w:val="en-GB"/>
        </w:rPr>
        <w:t>Información sobre propiedades físicas y químicas básicas</w:t>
      </w:r>
    </w:p>
    <w:tbl>
      <w:tblPr>
        <w:tblStyle w:val="SDSTableWithoutBorders"/>
        <w:tblW w:w="10491" w:type="dxa"/>
        <w:tblLayout w:type="fixed"/>
        <w:tblLook w:val="04A0"/>
      </w:tblPr>
      <w:tblGrid>
        <w:gridCol w:w="3686"/>
        <w:gridCol w:w="284"/>
        <w:gridCol w:w="6521"/>
      </w:tblGrid>
      <w:tr w14:paraId="7E2A4D13"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58EC2C49" w14:textId="0460FFFE">
            <w:pPr>
              <w:pStyle w:val="SDSTableTextNormal"/>
              <w:rPr>
                <w:noProof w:val="0"/>
              </w:rPr>
            </w:pPr>
            <w:r w:rsidRPr="0069446B" w:rsidR="00FA7F7F">
              <w:rPr>
                <w:noProof/>
              </w:rPr>
              <w:t>Estado físico</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776BCEF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327EC5" w:rsidRPr="0069446B" w:rsidP="00ED641D" w14:paraId="7F2AC89B" w14:textId="3AABA130">
            <w:pPr>
              <w:pStyle w:val="SDSTableTextNormal"/>
              <w:rPr>
                <w:noProof w:val="0"/>
              </w:rPr>
            </w:pPr>
            <w:r w:rsidRPr="0069446B" w:rsidR="00FA7F7F">
              <w:rPr>
                <w:noProof/>
              </w:rPr>
              <w:t>Sólido</w:t>
            </w:r>
          </w:p>
        </w:tc>
      </w:tr>
      <w:tr w14:paraId="04CFF7D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19609068" w14:textId="78DE2061">
            <w:pPr>
              <w:pStyle w:val="SDSTableTextNormal"/>
              <w:rPr>
                <w:noProof w:val="0"/>
              </w:rPr>
            </w:pPr>
            <w:r w:rsidRPr="0069446B" w:rsidR="00FA7F7F">
              <w:rPr>
                <w:noProof/>
              </w:rPr>
              <w:t>Color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28909F6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54E86BA" w14:textId="7D1CDA4F">
            <w:pPr>
              <w:pStyle w:val="SDSTableTextNormal"/>
              <w:rPr>
                <w:noProof w:val="0"/>
              </w:rPr>
            </w:pPr>
            <w:r w:rsidRPr="0069446B" w:rsidR="00FA7F7F">
              <w:rPr>
                <w:noProof/>
              </w:rPr>
              <w:t>No determinado.</w:t>
            </w:r>
          </w:p>
        </w:tc>
      </w:tr>
      <w:tr w14:paraId="69F61AA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CC073DD" w14:textId="0B4E8EF8">
            <w:pPr>
              <w:pStyle w:val="SDSTableTextNormal"/>
              <w:rPr>
                <w:noProof w:val="0"/>
              </w:rPr>
            </w:pPr>
            <w:r w:rsidRPr="0069446B" w:rsidR="00FA7F7F">
              <w:rPr>
                <w:noProof/>
              </w:rPr>
              <w:t>Olor</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3E29B1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4986F4E6" w14:textId="57606CE4">
            <w:pPr>
              <w:pStyle w:val="SDSTableTextNormal"/>
              <w:rPr>
                <w:noProof w:val="0"/>
              </w:rPr>
            </w:pPr>
            <w:r w:rsidRPr="0069446B" w:rsidR="00FA7F7F">
              <w:rPr>
                <w:noProof/>
              </w:rPr>
              <w:t>Leñoso. Ámbar. Almizcle.</w:t>
            </w:r>
          </w:p>
        </w:tc>
      </w:tr>
      <w:tr w14:paraId="1E1423A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2169D4A9" w14:textId="1ECD9EF6">
            <w:pPr>
              <w:pStyle w:val="SDSTableTextNormal"/>
              <w:rPr>
                <w:noProof w:val="0"/>
              </w:rPr>
            </w:pPr>
            <w:r w:rsidRPr="0069446B" w:rsidR="00FA7F7F">
              <w:rPr>
                <w:noProof/>
              </w:rPr>
              <w:t>Umbral olfativo</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74101642"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5399BA0" w14:textId="210EC9DD">
            <w:pPr>
              <w:pStyle w:val="SDSTableTextNormal"/>
              <w:bidi w:val="0"/>
              <w:rPr>
                <w:noProof w:val="0"/>
                <w:rtl w:val="0"/>
              </w:rPr>
            </w:pPr>
            <w:r w:rsidRPr="0069446B">
              <w:rPr>
                <w:noProof w:val="0"/>
                <w:rtl w:val="0"/>
              </w:rPr>
              <w:t>No disponible</w:t>
            </w:r>
          </w:p>
        </w:tc>
      </w:tr>
      <w:tr w14:paraId="1CE3203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05A8253F" w14:textId="5F72FAA8">
            <w:pPr>
              <w:pStyle w:val="SDSTableTextNormal"/>
              <w:rPr>
                <w:noProof w:val="0"/>
              </w:rPr>
            </w:pPr>
            <w:r w:rsidRPr="0069446B" w:rsidR="00FA7F7F">
              <w:rPr>
                <w:noProof/>
              </w:rPr>
              <w:t>Punto de fusión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EA98D1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AE7F22A" w14:textId="77777777">
            <w:pPr>
              <w:pStyle w:val="SDSTableTextNormal"/>
              <w:bidi w:val="0"/>
              <w:rPr>
                <w:noProof w:val="0"/>
                <w:rtl w:val="0"/>
              </w:rPr>
            </w:pPr>
            <w:r w:rsidRPr="0069446B">
              <w:rPr>
                <w:noProof w:val="0"/>
                <w:rtl w:val="0"/>
              </w:rPr>
              <w:t>No disponible</w:t>
            </w:r>
          </w:p>
        </w:tc>
      </w:tr>
      <w:tr w14:paraId="4FB3959A"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58BE4DB1" w14:textId="753B1083">
            <w:pPr>
              <w:pStyle w:val="SDSTableTextNormal"/>
              <w:rPr>
                <w:noProof w:val="0"/>
              </w:rPr>
            </w:pPr>
            <w:r w:rsidRPr="0069446B" w:rsidR="00FA7F7F">
              <w:rPr>
                <w:noProof/>
              </w:rPr>
              <w:t>Punto de congelación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7B75A7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0362FE47" w14:textId="06B70217">
            <w:pPr>
              <w:pStyle w:val="SDSTableTextNormal"/>
              <w:rPr>
                <w:noProof w:val="0"/>
              </w:rPr>
            </w:pPr>
            <w:r w:rsidRPr="0069446B" w:rsidR="00FA7F7F">
              <w:rPr>
                <w:noProof/>
              </w:rPr>
              <w:t>No aplicable</w:t>
            </w:r>
          </w:p>
        </w:tc>
      </w:tr>
      <w:tr w14:paraId="674C7B7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377F09B1" w14:textId="17B52129">
            <w:pPr>
              <w:pStyle w:val="SDSTableTextNormal"/>
              <w:rPr>
                <w:noProof w:val="0"/>
              </w:rPr>
            </w:pPr>
            <w:r w:rsidRPr="0069446B" w:rsidR="00FA7F7F">
              <w:rPr>
                <w:noProof/>
              </w:rPr>
              <w:t>Punto de ebullición</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1FA38F7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60E90AB4" w14:textId="1F17BA08">
            <w:pPr>
              <w:pStyle w:val="SDSTableTextNormal"/>
              <w:bidi w:val="0"/>
              <w:rPr>
                <w:noProof w:val="0"/>
                <w:rtl w:val="0"/>
              </w:rPr>
            </w:pPr>
            <w:r w:rsidRPr="0069446B">
              <w:rPr>
                <w:noProof w:val="0"/>
                <w:rtl w:val="0"/>
              </w:rPr>
              <w:t>No disponible</w:t>
            </w:r>
          </w:p>
        </w:tc>
      </w:tr>
      <w:tr w14:paraId="048B3306"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A44FF" w:rsidRPr="0069446B" w:rsidP="00ED641D" w14:paraId="41BC29A2" w14:textId="224A818C">
            <w:pPr>
              <w:pStyle w:val="SDSTableTextNormal"/>
              <w:rPr>
                <w:noProof w:val="0"/>
              </w:rPr>
            </w:pPr>
            <w:r w:rsidRPr="0069446B" w:rsidR="00FA7F7F">
              <w:rPr>
                <w:noProof/>
              </w:rPr>
              <w:t>Inflamabilidad</w:t>
            </w:r>
          </w:p>
        </w:tc>
        <w:tc>
          <w:tcPr>
            <w:tcW w:w="284" w:type="dxa"/>
            <w:tcBorders>
              <w:top w:val="none" w:sz="0" w:space="0" w:color="000000"/>
              <w:left w:val="none" w:sz="0" w:space="0" w:color="000000"/>
              <w:bottom w:val="none" w:sz="0" w:space="0" w:color="000000"/>
              <w:right w:val="none" w:sz="0" w:space="0" w:color="000000"/>
            </w:tcBorders>
          </w:tcPr>
          <w:p w:rsidR="00EA44FF" w:rsidRPr="0069446B" w:rsidP="00ED641D" w14:paraId="6A9603F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A44FF" w:rsidRPr="0069446B" w:rsidP="00ED641D" w14:paraId="50956B65" w14:textId="42EA31F1">
            <w:pPr>
              <w:pStyle w:val="SDSTableTextNormal"/>
              <w:rPr>
                <w:noProof w:val="0"/>
              </w:rPr>
            </w:pPr>
            <w:r w:rsidRPr="0069446B" w:rsidR="00FA7F7F">
              <w:rPr>
                <w:noProof/>
              </w:rPr>
              <w:t>No inflamable</w:t>
            </w:r>
          </w:p>
        </w:tc>
      </w:tr>
      <w:tr w14:paraId="559598C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150034B3" w14:textId="4DB97C65">
            <w:pPr>
              <w:pStyle w:val="SDSTableTextNormal"/>
              <w:rPr>
                <w:noProof w:val="0"/>
              </w:rPr>
            </w:pPr>
            <w:r w:rsidRPr="0069446B" w:rsidR="00FA7F7F">
              <w:rPr>
                <w:noProof/>
              </w:rPr>
              <w:t>Límite inferior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43F284C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07C45928" w14:textId="42108792">
            <w:pPr>
              <w:pStyle w:val="SDSTableTextNormal"/>
              <w:bidi w:val="0"/>
              <w:rPr>
                <w:noProof w:val="0"/>
                <w:rtl w:val="0"/>
              </w:rPr>
            </w:pPr>
            <w:r w:rsidRPr="0069446B">
              <w:rPr>
                <w:noProof w:val="0"/>
                <w:rtl w:val="0"/>
              </w:rPr>
              <w:t>No aplicable</w:t>
            </w:r>
          </w:p>
        </w:tc>
      </w:tr>
      <w:tr w14:paraId="2780B50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7130F4A" w14:textId="2B11BE21">
            <w:pPr>
              <w:pStyle w:val="SDSTableTextNormal"/>
              <w:rPr>
                <w:noProof w:val="0"/>
              </w:rPr>
            </w:pPr>
            <w:r w:rsidRPr="0069446B" w:rsidR="00FA7F7F">
              <w:rPr>
                <w:noProof/>
              </w:rPr>
              <w:t>Límite superior de explosividad</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13E738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43DD1F02" w14:textId="1FF93D72">
            <w:pPr>
              <w:pStyle w:val="SDSTableTextNormal"/>
              <w:bidi w:val="0"/>
              <w:rPr>
                <w:noProof w:val="0"/>
                <w:rtl w:val="0"/>
              </w:rPr>
            </w:pPr>
            <w:r w:rsidRPr="0069446B">
              <w:rPr>
                <w:noProof w:val="0"/>
                <w:rtl w:val="0"/>
              </w:rPr>
              <w:t>No aplicable</w:t>
            </w:r>
          </w:p>
        </w:tc>
      </w:tr>
      <w:tr w14:paraId="047E77E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68C18EAA" w14:textId="2684B399">
            <w:pPr>
              <w:pStyle w:val="SDSTableTextNormal"/>
              <w:rPr>
                <w:noProof w:val="0"/>
              </w:rPr>
            </w:pPr>
            <w:r w:rsidRPr="0069446B" w:rsidR="00FA7F7F">
              <w:rPr>
                <w:noProof/>
              </w:rPr>
              <w:t>Punto de 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648AF84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56B62419" w14:textId="33FE8200">
            <w:pPr>
              <w:pStyle w:val="SDSTableTextNormal"/>
              <w:rPr>
                <w:noProof w:val="0"/>
              </w:rPr>
            </w:pPr>
            <w:r w:rsidRPr="0069446B" w:rsidR="00FA7F7F">
              <w:rPr>
                <w:noProof/>
              </w:rPr>
              <w:t>&gt; 100 °C</w:t>
            </w:r>
          </w:p>
        </w:tc>
      </w:tr>
      <w:tr w14:paraId="3E5F07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72AE114C" w14:textId="03B1375C">
            <w:pPr>
              <w:pStyle w:val="SDSTableTextNormal"/>
              <w:rPr>
                <w:noProof w:val="0"/>
              </w:rPr>
            </w:pPr>
            <w:r w:rsidRPr="0069446B" w:rsidR="00FA7F7F">
              <w:rPr>
                <w:noProof/>
              </w:rPr>
              <w:t>Temperatura de auto-inflamación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1ADA8A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719C9D82" w14:textId="477EF8A2">
            <w:pPr>
              <w:pStyle w:val="SDSTableTextNormal"/>
              <w:rPr>
                <w:noProof w:val="0"/>
              </w:rPr>
            </w:pPr>
            <w:r w:rsidRPr="0069446B" w:rsidR="00FA7F7F">
              <w:rPr>
                <w:noProof/>
              </w:rPr>
              <w:t>No aplicable</w:t>
            </w:r>
          </w:p>
        </w:tc>
      </w:tr>
      <w:tr w14:paraId="51530BE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71562C" w:rsidRPr="0069446B" w:rsidP="00ED641D" w14:paraId="49959DAB" w14:textId="17874768">
            <w:pPr>
              <w:pStyle w:val="SDSTableTextNormal"/>
              <w:rPr>
                <w:noProof w:val="0"/>
              </w:rPr>
            </w:pPr>
            <w:r w:rsidRPr="0069446B" w:rsidR="00FA7F7F">
              <w:rPr>
                <w:noProof/>
              </w:rPr>
              <w:t>Temperatura de descomposición</w:t>
            </w:r>
          </w:p>
        </w:tc>
        <w:tc>
          <w:tcPr>
            <w:tcW w:w="284" w:type="dxa"/>
            <w:tcBorders>
              <w:top w:val="none" w:sz="0" w:space="0" w:color="000000"/>
              <w:left w:val="none" w:sz="0" w:space="0" w:color="000000"/>
              <w:bottom w:val="none" w:sz="0" w:space="0" w:color="000000"/>
              <w:right w:val="none" w:sz="0" w:space="0" w:color="000000"/>
            </w:tcBorders>
          </w:tcPr>
          <w:p w:rsidR="0071562C" w:rsidRPr="0069446B" w:rsidP="00ED641D" w14:paraId="0BCE95E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71562C" w:rsidRPr="0069446B" w:rsidP="00ED641D" w14:paraId="22B33DB5" w14:textId="6A4B1C79">
            <w:pPr>
              <w:pStyle w:val="SDSTableTextNormal"/>
              <w:bidi w:val="0"/>
              <w:rPr>
                <w:noProof w:val="0"/>
                <w:rtl w:val="0"/>
              </w:rPr>
            </w:pPr>
            <w:r w:rsidRPr="0069446B">
              <w:rPr>
                <w:noProof w:val="0"/>
                <w:rtl w:val="0"/>
              </w:rPr>
              <w:t>No disponible</w:t>
            </w:r>
          </w:p>
        </w:tc>
      </w:tr>
      <w:tr w14:paraId="2836739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03ADF393" w14:textId="76A0212B">
            <w:pPr>
              <w:pStyle w:val="SDSTableTextNormal"/>
              <w:rPr>
                <w:noProof w:val="0"/>
              </w:rPr>
            </w:pPr>
            <w:r w:rsidRPr="0069446B" w:rsidR="00FA7F7F">
              <w:rPr>
                <w:noProof/>
              </w:rPr>
              <w:t>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4366125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00C2BE9A" w14:textId="4F70DA59">
            <w:pPr>
              <w:pStyle w:val="SDSTableTextNormal"/>
              <w:bidi w:val="0"/>
              <w:rPr>
                <w:noProof w:val="0"/>
                <w:rtl w:val="0"/>
              </w:rPr>
            </w:pPr>
            <w:r w:rsidRPr="0069446B">
              <w:rPr>
                <w:noProof w:val="0"/>
                <w:rtl w:val="0"/>
              </w:rPr>
              <w:t>No disponible</w:t>
            </w:r>
          </w:p>
        </w:tc>
      </w:tr>
      <w:tr w14:paraId="38D6467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327EC5" w:rsidRPr="0069446B" w:rsidP="00ED641D" w14:paraId="2CEF4305" w14:textId="26495C01">
            <w:pPr>
              <w:pStyle w:val="SDSTableTextNormal"/>
              <w:rPr>
                <w:noProof w:val="0"/>
              </w:rPr>
            </w:pPr>
            <w:r w:rsidRPr="0069446B" w:rsidR="00FA7F7F">
              <w:rPr>
                <w:noProof/>
              </w:rPr>
              <w:t>Solución pH</w:t>
            </w:r>
          </w:p>
        </w:tc>
        <w:tc>
          <w:tcPr>
            <w:tcW w:w="284" w:type="dxa"/>
            <w:tcBorders>
              <w:top w:val="none" w:sz="0" w:space="0" w:color="000000"/>
              <w:left w:val="none" w:sz="0" w:space="0" w:color="000000"/>
              <w:bottom w:val="none" w:sz="0" w:space="0" w:color="000000"/>
              <w:right w:val="none" w:sz="0" w:space="0" w:color="000000"/>
            </w:tcBorders>
          </w:tcPr>
          <w:p w:rsidR="00327EC5" w:rsidRPr="0069446B" w:rsidP="00ED641D" w14:paraId="2E0A293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4BD71676" w14:textId="2EF7ECB6">
            <w:pPr>
              <w:pStyle w:val="SDSTableTextNormal"/>
              <w:bidi w:val="0"/>
              <w:rPr>
                <w:noProof w:val="0"/>
                <w:rtl w:val="0"/>
              </w:rPr>
            </w:pPr>
            <w:r w:rsidRPr="0069446B">
              <w:rPr>
                <w:noProof w:val="0"/>
                <w:rtl w:val="0"/>
              </w:rPr>
              <w:t>No disponible</w:t>
            </w:r>
          </w:p>
        </w:tc>
      </w:tr>
      <w:tr w14:paraId="3F9A5285"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4159423E" w14:textId="54D3C3DE">
            <w:pPr>
              <w:pStyle w:val="SDSTableTextNormal"/>
              <w:rPr>
                <w:noProof w:val="0"/>
              </w:rPr>
            </w:pPr>
            <w:r w:rsidRPr="0069446B" w:rsidR="00FA7F7F">
              <w:rPr>
                <w:noProof/>
              </w:rPr>
              <w:t>Viscosidad, cinemática</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184F17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353B3EE3" w14:textId="471144B9">
            <w:pPr>
              <w:pStyle w:val="SDSTableTextNormal"/>
              <w:rPr>
                <w:noProof w:val="0"/>
              </w:rPr>
            </w:pPr>
            <w:r w:rsidRPr="0069446B" w:rsidR="00FA7F7F">
              <w:rPr>
                <w:noProof/>
              </w:rPr>
              <w:t>No aplicable</w:t>
            </w:r>
          </w:p>
        </w:tc>
      </w:tr>
      <w:tr w14:paraId="1D76055F"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950902" w:rsidRPr="0069446B" w:rsidP="00ED641D" w14:paraId="04A40EF1" w14:textId="4007B944">
            <w:pPr>
              <w:pStyle w:val="SDSTableTextNormal"/>
              <w:rPr>
                <w:noProof w:val="0"/>
              </w:rPr>
            </w:pPr>
            <w:r w:rsidRPr="0069446B" w:rsidR="00FA7F7F">
              <w:rPr>
                <w:noProof/>
              </w:rPr>
              <w:t>Solubilidad</w:t>
            </w:r>
          </w:p>
        </w:tc>
        <w:tc>
          <w:tcPr>
            <w:tcW w:w="284" w:type="dxa"/>
            <w:tcBorders>
              <w:top w:val="none" w:sz="0" w:space="0" w:color="000000"/>
              <w:left w:val="none" w:sz="0" w:space="0" w:color="000000"/>
              <w:bottom w:val="none" w:sz="0" w:space="0" w:color="000000"/>
              <w:right w:val="none" w:sz="0" w:space="0" w:color="000000"/>
            </w:tcBorders>
          </w:tcPr>
          <w:p w:rsidR="00950902" w:rsidRPr="0069446B" w:rsidP="00ED641D" w14:paraId="24DDF1A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950902" w:rsidRPr="0069446B" w:rsidP="00ED641D" w14:paraId="557C5281" w14:textId="19DB410E">
            <w:pPr>
              <w:pStyle w:val="SDSTableTextNormal"/>
              <w:bidi w:val="0"/>
              <w:rPr>
                <w:noProof w:val="0"/>
                <w:rtl w:val="0"/>
              </w:rPr>
            </w:pPr>
            <w:r w:rsidRPr="0069446B">
              <w:rPr>
                <w:noProof w:val="0"/>
                <w:rtl w:val="0"/>
              </w:rPr>
              <w:t>No disponible</w:t>
            </w:r>
          </w:p>
        </w:tc>
      </w:tr>
      <w:tr w14:paraId="74AF32AB"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A80EE3" w:rsidRPr="0069446B" w:rsidP="00ED641D" w14:paraId="156C81DF" w14:textId="595C3A4C">
            <w:pPr>
              <w:pStyle w:val="SDSTableTextNormal"/>
              <w:rPr>
                <w:noProof w:val="0"/>
              </w:rPr>
            </w:pPr>
            <w:r w:rsidRPr="0069446B">
              <w:rPr>
                <w:noProof/>
              </w:rPr>
              <w:t>Coeficiente de partición n-octanol/agua (Log Kow)</w:t>
            </w:r>
          </w:p>
        </w:tc>
        <w:tc>
          <w:tcPr>
            <w:tcW w:w="284" w:type="dxa"/>
            <w:tcBorders>
              <w:top w:val="none" w:sz="0" w:space="0" w:color="000000"/>
              <w:left w:val="none" w:sz="0" w:space="0" w:color="000000"/>
              <w:bottom w:val="none" w:sz="0" w:space="0" w:color="000000"/>
              <w:right w:val="none" w:sz="0" w:space="0" w:color="000000"/>
            </w:tcBorders>
          </w:tcPr>
          <w:p w:rsidR="00A80EE3" w:rsidRPr="0069446B" w:rsidP="00ED641D" w14:paraId="7EBEF7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A80EE3" w:rsidRPr="0069446B" w:rsidP="00ED641D" w14:paraId="7F3022AD" w14:textId="68762358">
            <w:pPr>
              <w:pStyle w:val="SDSTableTextNormal"/>
              <w:bidi w:val="0"/>
              <w:rPr>
                <w:noProof w:val="0"/>
                <w:rtl w:val="0"/>
              </w:rPr>
            </w:pPr>
            <w:r w:rsidRPr="0069446B">
              <w:rPr>
                <w:noProof w:val="0"/>
                <w:rtl w:val="0"/>
              </w:rPr>
              <w:t>No disponible</w:t>
            </w:r>
          </w:p>
        </w:tc>
      </w:tr>
      <w:tr w14:paraId="3F5D38E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671AFF35" w14:textId="62BCCB66">
            <w:pPr>
              <w:pStyle w:val="SDSTableTextNormal"/>
              <w:rPr>
                <w:noProof w:val="0"/>
              </w:rPr>
            </w:pPr>
            <w:r w:rsidRPr="0069446B" w:rsidR="00FA7F7F">
              <w:rPr>
                <w:noProof/>
              </w:rPr>
              <w:t>Presión de vapor</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11BD8C38"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6F21003" w14:textId="77777777">
            <w:pPr>
              <w:pStyle w:val="SDSTableTextNormal"/>
              <w:bidi w:val="0"/>
              <w:rPr>
                <w:noProof w:val="0"/>
                <w:rtl w:val="0"/>
              </w:rPr>
            </w:pPr>
            <w:r w:rsidRPr="0069446B">
              <w:rPr>
                <w:noProof w:val="0"/>
                <w:rtl w:val="0"/>
              </w:rPr>
              <w:t>No disponible</w:t>
            </w:r>
          </w:p>
        </w:tc>
      </w:tr>
      <w:tr w14:paraId="5F1C3B6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765BD7E4" w14:textId="595C2D38">
            <w:pPr>
              <w:pStyle w:val="SDSTableTextNormal"/>
              <w:rPr>
                <w:noProof w:val="0"/>
              </w:rPr>
            </w:pPr>
            <w:r w:rsidRPr="0069446B" w:rsidR="00FA7F7F">
              <w:rPr>
                <w:noProof/>
              </w:rPr>
              <w:t>Presión de vapor a 50°C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3C7642F5"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1FF39808" w14:textId="557FC1F8">
            <w:pPr>
              <w:pStyle w:val="SDSTableTextNormal"/>
              <w:bidi w:val="0"/>
              <w:rPr>
                <w:noProof w:val="0"/>
                <w:rtl w:val="0"/>
              </w:rPr>
            </w:pPr>
            <w:r w:rsidRPr="0069446B">
              <w:rPr>
                <w:noProof w:val="0"/>
                <w:rtl w:val="0"/>
              </w:rPr>
              <w:t>No disponible</w:t>
            </w:r>
          </w:p>
        </w:tc>
      </w:tr>
      <w:tr w14:paraId="18B13D68"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50534AD8" w14:textId="3111C2BF">
            <w:pPr>
              <w:pStyle w:val="SDSTableTextNormal"/>
              <w:rPr>
                <w:noProof w:val="0"/>
              </w:rPr>
            </w:pPr>
            <w:r w:rsidRPr="0069446B" w:rsidR="00FA7F7F">
              <w:rPr>
                <w:noProof/>
              </w:rPr>
              <w:t>Densidad</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66B218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45A28D6" w14:textId="3F989134">
            <w:pPr>
              <w:pStyle w:val="SDSTableTextNormal"/>
              <w:bidi w:val="0"/>
              <w:rPr>
                <w:noProof w:val="0"/>
                <w:rtl w:val="0"/>
              </w:rPr>
            </w:pPr>
            <w:r w:rsidRPr="0069446B">
              <w:rPr>
                <w:noProof w:val="0"/>
                <w:rtl w:val="0"/>
              </w:rPr>
              <w:t>No disponible</w:t>
            </w:r>
          </w:p>
        </w:tc>
      </w:tr>
      <w:tr w14:paraId="1098B22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37752724" w14:textId="26AD6419">
            <w:pPr>
              <w:pStyle w:val="SDSTableTextNormal"/>
              <w:rPr>
                <w:noProof w:val="0"/>
              </w:rPr>
            </w:pPr>
            <w:r w:rsidRPr="0069446B" w:rsidR="00FA7F7F">
              <w:rPr>
                <w:noProof/>
              </w:rPr>
              <w:t>Densidad relativa</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246B6E6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EE2C69" w:rsidRPr="0069446B" w:rsidP="00ED641D" w14:paraId="755180F2" w14:textId="77777777">
            <w:pPr>
              <w:pStyle w:val="SDSTableTextNormal"/>
              <w:bidi w:val="0"/>
              <w:rPr>
                <w:noProof w:val="0"/>
                <w:rtl w:val="0"/>
              </w:rPr>
            </w:pPr>
            <w:r w:rsidRPr="0069446B">
              <w:rPr>
                <w:noProof w:val="0"/>
                <w:rtl w:val="0"/>
              </w:rPr>
              <w:t>No disponible</w:t>
            </w:r>
          </w:p>
        </w:tc>
      </w:tr>
      <w:tr w14:paraId="0E691209"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EE2C69" w:rsidRPr="0069446B" w:rsidP="00ED641D" w14:paraId="0D8500C1" w14:textId="45DD080D">
            <w:pPr>
              <w:pStyle w:val="SDSTableTextNormal"/>
              <w:rPr>
                <w:noProof w:val="0"/>
                <w:lang w:val="nl-BE"/>
              </w:rPr>
            </w:pPr>
            <w:r w:rsidRPr="0069446B">
              <w:rPr>
                <w:noProof/>
                <w:lang w:val="nl-BE"/>
              </w:rPr>
              <w:t>Densidad relativa de vapor a 20°C</w:t>
            </w:r>
          </w:p>
        </w:tc>
        <w:tc>
          <w:tcPr>
            <w:tcW w:w="284" w:type="dxa"/>
            <w:tcBorders>
              <w:top w:val="none" w:sz="0" w:space="0" w:color="000000"/>
              <w:left w:val="none" w:sz="0" w:space="0" w:color="000000"/>
              <w:bottom w:val="none" w:sz="0" w:space="0" w:color="000000"/>
              <w:right w:val="none" w:sz="0" w:space="0" w:color="000000"/>
            </w:tcBorders>
          </w:tcPr>
          <w:p w:rsidR="00EE2C69" w:rsidRPr="0069446B" w:rsidP="00ED641D" w14:paraId="427AADD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DF4E80" w:rsidRPr="0069446B" w:rsidP="00ED641D" w14:paraId="15A83A6F" w14:textId="0FC2934C">
            <w:pPr>
              <w:pStyle w:val="SDSTableTextNormal"/>
              <w:bidi w:val="0"/>
              <w:rPr>
                <w:noProof w:val="0"/>
                <w:rtl w:val="0"/>
              </w:rPr>
            </w:pPr>
            <w:r w:rsidRPr="0069446B">
              <w:rPr>
                <w:noProof w:val="0"/>
                <w:rtl w:val="0"/>
              </w:rPr>
              <w:t>No aplicable</w:t>
            </w:r>
          </w:p>
        </w:tc>
      </w:tr>
      <w:tr w14:paraId="60105B1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2163EB" w:rsidRPr="0069446B" w:rsidP="00ED641D" w14:paraId="24E10573" w14:textId="2AD5DA9A">
            <w:pPr>
              <w:pStyle w:val="SDSTableTextNormal"/>
              <w:rPr>
                <w:noProof w:val="0"/>
              </w:rPr>
            </w:pPr>
            <w:r w:rsidRPr="0069446B" w:rsidR="00FA7F7F">
              <w:rPr>
                <w:noProof/>
              </w:rPr>
              <w:t>Tamaño de las partículas</w:t>
            </w:r>
          </w:p>
        </w:tc>
        <w:tc>
          <w:tcPr>
            <w:tcW w:w="284" w:type="dxa"/>
            <w:tcBorders>
              <w:top w:val="none" w:sz="0" w:space="0" w:color="000000"/>
              <w:left w:val="none" w:sz="0" w:space="0" w:color="000000"/>
              <w:bottom w:val="none" w:sz="0" w:space="0" w:color="000000"/>
              <w:right w:val="none" w:sz="0" w:space="0" w:color="000000"/>
            </w:tcBorders>
          </w:tcPr>
          <w:p w:rsidR="002163EB" w:rsidRPr="0069446B" w:rsidP="00ED641D" w14:paraId="679ADE4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6E000B" w:rsidRPr="0069446B" w:rsidP="006E000B" w14:paraId="6F3415FD" w14:textId="77777777">
            <w:pPr>
              <w:pStyle w:val="SDSTableTextNormal"/>
              <w:bidi w:val="0"/>
              <w:rPr>
                <w:noProof w:val="0"/>
                <w:rtl w:val="0"/>
              </w:rPr>
            </w:pPr>
            <w:r w:rsidRPr="0069446B">
              <w:rPr>
                <w:noProof w:val="0"/>
                <w:rtl w:val="0"/>
              </w:rPr>
              <w:t>No disponible</w:t>
            </w:r>
          </w:p>
        </w:tc>
      </w:tr>
    </w:tbl>
    <w:p w:rsidR="00AC6B51" w:rsidRPr="0069446B" w:rsidP="00AC6B51" w14:paraId="79D2442C" w14:textId="277F8B97">
      <w:pPr>
        <w:pStyle w:val="SDSTextHeading2"/>
        <w:rPr>
          <w:noProof w:val="0"/>
          <w:color w:val="auto"/>
          <w:lang w:val="en-GB"/>
        </w:rPr>
      </w:pPr>
      <w:r w:rsidRPr="0069446B">
        <w:rPr>
          <w:noProof w:val="0"/>
          <w:color w:val="auto"/>
          <w:lang w:val="en-GB"/>
        </w:rPr>
        <w:t xml:space="preserve">9.2. </w:t>
      </w:r>
      <w:r w:rsidRPr="0069446B" w:rsidR="00FA7F7F">
        <w:rPr>
          <w:noProof/>
          <w:color w:val="auto"/>
          <w:lang w:val="en-GB"/>
        </w:rPr>
        <w:t>Otros datos</w:t>
      </w:r>
    </w:p>
    <w:p w:rsidR="00C275B9" w:rsidRPr="0069446B" w:rsidP="009E5102" w14:paraId="63CB284D" w14:textId="738FCF74">
      <w:pPr>
        <w:pStyle w:val="SDSTextNormal"/>
        <w:bidi w:val="0"/>
        <w:rPr>
          <w:rtl w:val="0"/>
        </w:rPr>
      </w:pPr>
      <w:r w:rsidRPr="0069446B">
        <w:rPr>
          <w:rtl w:val="0"/>
        </w:rPr>
        <w:t>No se dispone de información adicional</w:t>
      </w:r>
    </w:p>
    <w:p w:rsidR="00827634" w:rsidRPr="0069446B" w:rsidP="00AA1F7B" w14:paraId="4F31A710" w14:textId="7851C9FC">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10</w:t>
      </w:r>
      <w:r w:rsidRPr="0069446B">
        <w:rPr>
          <w:noProof w:val="0"/>
          <w:color w:val="auto"/>
          <w:lang w:val="en-US"/>
        </w:rPr>
        <w:t xml:space="preserve">: </w:t>
      </w:r>
      <w:r w:rsidRPr="0069446B" w:rsidR="00FA7F7F">
        <w:rPr>
          <w:noProof/>
          <w:color w:val="auto"/>
          <w:lang w:val="en-US"/>
        </w:rPr>
        <w:t>Estabilidad y reactividad</w:t>
      </w:r>
    </w:p>
    <w:p w:rsidR="00827634" w:rsidRPr="0069446B" w:rsidP="00E62D88" w14:paraId="3EE3016E" w14:textId="31FE0CC1">
      <w:pPr>
        <w:pStyle w:val="SDSTextHeading2"/>
        <w:rPr>
          <w:noProof w:val="0"/>
          <w:color w:val="auto"/>
          <w:lang w:val="en-US"/>
        </w:rPr>
      </w:pPr>
      <w:r w:rsidRPr="0069446B" w:rsidR="00DD1AEA">
        <w:rPr>
          <w:noProof w:val="0"/>
          <w:color w:val="auto"/>
          <w:lang w:val="en-US"/>
        </w:rPr>
        <w:t xml:space="preserve">10.1. </w:t>
      </w:r>
      <w:r w:rsidRPr="0069446B" w:rsidR="00FA7F7F">
        <w:rPr>
          <w:noProof/>
          <w:color w:val="auto"/>
          <w:lang w:val="en-US"/>
        </w:rPr>
        <w:t>Reactividad</w:t>
      </w:r>
    </w:p>
    <w:p w:rsidR="00827634" w:rsidRPr="0069446B" w:rsidP="009E5102" w14:paraId="0672D3C3" w14:textId="08480244">
      <w:pPr>
        <w:pStyle w:val="SDSTextNormal"/>
      </w:pPr>
      <w:r>
        <w:rPr>
          <w:noProof/>
        </w:rPr>
        <w:t>El producto no es reactivo en las condiciones normales de uso, almacenamiento y transporte.</w:t>
      </w:r>
    </w:p>
    <w:p w:rsidR="00827634" w:rsidRPr="0069446B" w:rsidP="00E62D88" w14:paraId="735ED236" w14:textId="1764C555">
      <w:pPr>
        <w:pStyle w:val="SDSTextHeading2"/>
        <w:rPr>
          <w:noProof w:val="0"/>
          <w:color w:val="auto"/>
          <w:lang w:val="en-GB"/>
        </w:rPr>
      </w:pPr>
      <w:r w:rsidRPr="0069446B" w:rsidR="00DD1AEA">
        <w:rPr>
          <w:noProof w:val="0"/>
          <w:color w:val="auto"/>
          <w:lang w:val="en-GB"/>
        </w:rPr>
        <w:t xml:space="preserve">10.2. </w:t>
      </w:r>
      <w:r w:rsidRPr="0069446B" w:rsidR="00FA7F7F">
        <w:rPr>
          <w:noProof/>
          <w:color w:val="auto"/>
          <w:lang w:val="en-GB"/>
        </w:rPr>
        <w:t>Estabilidad química</w:t>
      </w:r>
    </w:p>
    <w:p w:rsidR="00827634" w:rsidRPr="0069446B" w:rsidP="009E5102" w14:paraId="540DB174" w14:textId="3504FAE2">
      <w:pPr>
        <w:pStyle w:val="SDSTextNormal"/>
      </w:pPr>
      <w:r w:rsidRPr="0069446B">
        <w:rPr>
          <w:noProof/>
        </w:rPr>
        <w:t>Estable en condiciones normales.</w:t>
      </w:r>
    </w:p>
    <w:p w:rsidR="00827634" w:rsidRPr="0069446B" w:rsidP="00E62D88" w14:paraId="00D912E2" w14:textId="2E52ED44">
      <w:pPr>
        <w:pStyle w:val="SDSTextHeading2"/>
        <w:rPr>
          <w:noProof w:val="0"/>
          <w:color w:val="auto"/>
          <w:lang w:val="en-GB"/>
        </w:rPr>
      </w:pPr>
      <w:r w:rsidRPr="0069446B" w:rsidR="00DD1AEA">
        <w:rPr>
          <w:noProof w:val="0"/>
          <w:color w:val="auto"/>
          <w:lang w:val="en-GB"/>
        </w:rPr>
        <w:t xml:space="preserve">10.3. </w:t>
      </w:r>
      <w:r w:rsidRPr="0069446B" w:rsidR="00FA7F7F">
        <w:rPr>
          <w:noProof/>
          <w:color w:val="auto"/>
          <w:lang w:val="en-GB"/>
        </w:rPr>
        <w:t>Posibilidad de reacciones peligrosas</w:t>
      </w:r>
    </w:p>
    <w:p w:rsidR="00827634" w:rsidRPr="0069446B" w:rsidP="009E5102" w14:paraId="4060C206" w14:textId="308E8296">
      <w:pPr>
        <w:pStyle w:val="SDSTextNormal"/>
      </w:pPr>
      <w:r>
        <w:rPr>
          <w:noProof/>
        </w:rPr>
        <w:t>No se producen reacciones peligrosas conocidas en condiciones normales de utilización.</w:t>
      </w:r>
    </w:p>
    <w:p w:rsidR="00827634" w:rsidRPr="0069446B" w:rsidP="00E62D88" w14:paraId="329AB525" w14:textId="54A1E272">
      <w:pPr>
        <w:pStyle w:val="SDSTextHeading2"/>
        <w:rPr>
          <w:noProof w:val="0"/>
          <w:color w:val="auto"/>
          <w:lang w:val="en-GB"/>
        </w:rPr>
      </w:pPr>
      <w:r w:rsidRPr="0069446B" w:rsidR="00DD1AEA">
        <w:rPr>
          <w:noProof w:val="0"/>
          <w:color w:val="auto"/>
          <w:lang w:val="en-GB"/>
        </w:rPr>
        <w:t xml:space="preserve">10.4. </w:t>
      </w:r>
      <w:r w:rsidRPr="0069446B" w:rsidR="00FA7F7F">
        <w:rPr>
          <w:noProof/>
          <w:color w:val="auto"/>
          <w:lang w:val="en-GB"/>
        </w:rPr>
        <w:t>Condiciones que deben evitarse</w:t>
      </w:r>
    </w:p>
    <w:p w:rsidR="00827634" w:rsidRPr="0069446B" w:rsidP="009E5102" w14:paraId="268A901C" w14:textId="403B2C18">
      <w:pPr>
        <w:pStyle w:val="SDSTextNormal"/>
      </w:pPr>
      <w:r>
        <w:rPr>
          <w:noProof/>
        </w:rPr>
        <w:t>Ninguno bajo las condiciones de almacenamiento y manejo recomendadas (ver sección 7).</w:t>
      </w:r>
    </w:p>
    <w:p w:rsidR="00827634" w:rsidRPr="0069446B" w:rsidP="00E62D88" w14:paraId="75EB3EBA" w14:textId="14A14FF5">
      <w:pPr>
        <w:pStyle w:val="SDSTextHeading2"/>
        <w:rPr>
          <w:noProof w:val="0"/>
          <w:color w:val="auto"/>
          <w:lang w:val="en-GB"/>
        </w:rPr>
      </w:pPr>
      <w:r w:rsidRPr="0069446B" w:rsidR="00DD1AEA">
        <w:rPr>
          <w:noProof w:val="0"/>
          <w:color w:val="auto"/>
          <w:lang w:val="en-GB"/>
        </w:rPr>
        <w:t xml:space="preserve">10.5. </w:t>
      </w:r>
      <w:r w:rsidRPr="0069446B" w:rsidR="00FA7F7F">
        <w:rPr>
          <w:noProof/>
          <w:color w:val="auto"/>
          <w:lang w:val="en-GB"/>
        </w:rPr>
        <w:t>Materiales incompatibles</w:t>
      </w:r>
    </w:p>
    <w:p w:rsidR="00827634" w:rsidRPr="0069446B" w:rsidP="009E5102" w14:paraId="6323A62A" w14:textId="77777777">
      <w:pPr>
        <w:pStyle w:val="SDSTextNormal"/>
        <w:bidi w:val="0"/>
        <w:rPr>
          <w:rtl w:val="0"/>
        </w:rPr>
      </w:pPr>
      <w:r w:rsidRPr="0069446B">
        <w:rPr>
          <w:rtl w:val="0"/>
        </w:rPr>
        <w:t>No se dispone de información adicional</w:t>
      </w:r>
    </w:p>
    <w:p w:rsidR="00827634" w:rsidRPr="0069446B" w:rsidP="00E62D88" w14:paraId="69AA87C6" w14:textId="66231C11">
      <w:pPr>
        <w:pStyle w:val="SDSTextHeading2"/>
        <w:rPr>
          <w:noProof w:val="0"/>
          <w:color w:val="auto"/>
          <w:lang w:val="en-GB"/>
        </w:rPr>
      </w:pPr>
      <w:r w:rsidRPr="0069446B" w:rsidR="00DD1AEA">
        <w:rPr>
          <w:noProof w:val="0"/>
          <w:color w:val="auto"/>
          <w:lang w:val="en-GB"/>
        </w:rPr>
        <w:t xml:space="preserve">10.6. </w:t>
      </w:r>
      <w:r w:rsidRPr="0069446B" w:rsidR="00FA7F7F">
        <w:rPr>
          <w:noProof/>
          <w:color w:val="auto"/>
          <w:lang w:val="en-GB"/>
        </w:rPr>
        <w:t>Productos de descomposición peligrosos</w:t>
      </w:r>
    </w:p>
    <w:p w:rsidR="00827634" w:rsidRPr="0069446B" w:rsidP="009E5102" w14:paraId="64338A53" w14:textId="43558438">
      <w:pPr>
        <w:pStyle w:val="SDSTextNormal"/>
      </w:pPr>
      <w:r>
        <w:rPr>
          <w:noProof/>
        </w:rPr>
        <w:t>Bajo condiciones normales de almacenamiento y uso, no se deberían producir productos de descomposición peligrosos.</w:t>
      </w:r>
    </w:p>
    <w:p w:rsidR="00AA1F7B" w:rsidP="009E5102" w14:paraId="4C40A44F" w14:textId="77777777">
      <w:pPr>
        <w:pStyle w:val="SDSTextNormal"/>
      </w:pPr>
    </w:p>
    <w:p w:rsidR="00AA1F7B" w:rsidP="009E5102" w14:paraId="1189CE3F" w14:textId="77777777">
      <w:pPr>
        <w:pStyle w:val="SDSTextNormal"/>
      </w:pPr>
    </w:p>
    <w:p w:rsidR="00AA1F7B" w:rsidP="009E5102" w14:paraId="71E5DB03" w14:textId="77777777">
      <w:pPr>
        <w:pStyle w:val="SDSTextNormal"/>
      </w:pPr>
    </w:p>
    <w:p w:rsidR="00AA1F7B" w:rsidRPr="0069446B" w:rsidP="009E5102" w14:paraId="7168DDAF" w14:textId="77777777">
      <w:pPr>
        <w:pStyle w:val="SDSTextNormal"/>
      </w:pPr>
    </w:p>
    <w:p w:rsidR="00827634" w:rsidRPr="0069446B" w:rsidP="00AA1F7B" w14:paraId="65D386F3" w14:textId="6C796BC8">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11</w:t>
      </w:r>
      <w:r w:rsidRPr="0069446B">
        <w:rPr>
          <w:noProof w:val="0"/>
          <w:color w:val="auto"/>
          <w:lang w:val="en-US"/>
        </w:rPr>
        <w:t xml:space="preserve">: </w:t>
      </w:r>
      <w:r w:rsidRPr="0069446B" w:rsidR="00FA7F7F">
        <w:rPr>
          <w:noProof/>
          <w:color w:val="auto"/>
          <w:lang w:val="en-US"/>
        </w:rPr>
        <w:t>Información toxicológica</w:t>
      </w:r>
    </w:p>
    <w:p w:rsidR="00827634" w:rsidRPr="0069446B" w:rsidP="00E62D88" w14:paraId="7EED0153" w14:textId="250C9746">
      <w:pPr>
        <w:pStyle w:val="SDSTextHeading2"/>
        <w:rPr>
          <w:noProof w:val="0"/>
          <w:color w:val="auto"/>
          <w:lang w:val="en-GB"/>
        </w:rPr>
      </w:pPr>
      <w:r w:rsidRPr="0069446B" w:rsidR="00DD1AEA">
        <w:rPr>
          <w:noProof w:val="0"/>
          <w:color w:val="auto"/>
          <w:lang w:val="en-GB"/>
        </w:rPr>
        <w:t xml:space="preserve">11.1. </w:t>
      </w:r>
      <w:r w:rsidRPr="0069446B" w:rsidR="00BD5FB4">
        <w:rPr>
          <w:noProof/>
          <w:color w:val="auto"/>
          <w:lang w:val="en-GB"/>
        </w:rPr>
        <w:t>Información sobre las clases de peligro definidas en el Reglamento (CE) n.° 1272/2008</w:t>
      </w:r>
    </w:p>
    <w:tbl>
      <w:tblPr>
        <w:tblStyle w:val="SDSTableWithoutBorders"/>
        <w:tblW w:w="10491" w:type="dxa"/>
        <w:tblLayout w:type="fixed"/>
        <w:tblLook w:val="04A0"/>
      </w:tblPr>
      <w:tblGrid>
        <w:gridCol w:w="3686"/>
        <w:gridCol w:w="284"/>
        <w:gridCol w:w="6521"/>
      </w:tblGrid>
      <w:tr w14:paraId="7B4D80FD"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8D6C450" w14:textId="29CEAAD7">
            <w:pPr>
              <w:pStyle w:val="SDSTableTextNormal"/>
              <w:rPr>
                <w:noProof w:val="0"/>
              </w:rPr>
            </w:pPr>
            <w:r w:rsidRPr="0069446B" w:rsidR="00FA7F7F">
              <w:rPr>
                <w:noProof/>
              </w:rPr>
              <w:t>Toxicidad aguda (oral)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35DF3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7C13CFC" w14:textId="19007231">
            <w:pPr>
              <w:pStyle w:val="SDSTableTextNormal"/>
              <w:rPr>
                <w:noProof w:val="0"/>
              </w:rPr>
            </w:pPr>
            <w:r w:rsidRPr="0069446B">
              <w:rPr>
                <w:noProof/>
              </w:rPr>
              <w:t>No clasificado (A la vista de los datos disponibles, no se cumplen los criterios de clasificación)</w:t>
            </w:r>
          </w:p>
        </w:tc>
      </w:tr>
      <w:tr w14:paraId="323B5D0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75A5AE6" w14:textId="09596502">
            <w:pPr>
              <w:pStyle w:val="SDSTableTextNormal"/>
              <w:rPr>
                <w:noProof w:val="0"/>
              </w:rPr>
            </w:pPr>
            <w:r w:rsidRPr="0069446B" w:rsidR="00FA7F7F">
              <w:rPr>
                <w:noProof/>
              </w:rPr>
              <w:t>Toxicidad aguda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05E2677"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6F64ED8" w14:textId="19889551">
            <w:pPr>
              <w:pStyle w:val="SDSTableTextNormal"/>
              <w:rPr>
                <w:noProof w:val="0"/>
              </w:rPr>
            </w:pPr>
            <w:r w:rsidRPr="0069446B">
              <w:rPr>
                <w:noProof/>
              </w:rPr>
              <w:t>No clasificado (A la vista de los datos disponibles, no se cumplen los criterios de clasificación)</w:t>
            </w:r>
          </w:p>
        </w:tc>
      </w:tr>
      <w:tr w14:paraId="692BB564"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A6BD378" w14:textId="2F861DF1">
            <w:pPr>
              <w:pStyle w:val="SDSTableTextNormal"/>
              <w:rPr>
                <w:noProof w:val="0"/>
              </w:rPr>
            </w:pPr>
            <w:r w:rsidRPr="0069446B" w:rsidR="00FA7F7F">
              <w:rPr>
                <w:noProof/>
              </w:rPr>
              <w:t>Toxicidad aguda (inhalación)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59C6FD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D7B95B9" w14:textId="3E7E9354">
            <w:pPr>
              <w:pStyle w:val="SDSTableTextNormal"/>
              <w:rPr>
                <w:noProof w:val="0"/>
              </w:rPr>
            </w:pPr>
            <w:r w:rsidRPr="0069446B">
              <w:rPr>
                <w:noProof/>
              </w:rPr>
              <w:t>No clasificado (A la vista de los datos disponibles, no se cumplen los criterios de clasificación)</w:t>
            </w:r>
          </w:p>
        </w:tc>
      </w:tr>
    </w:tbl>
    <w:p w:rsidR="00827634" w:rsidRPr="0069446B" w:rsidP="003E0104" w14:paraId="05B4A850" w14:textId="4009FB11">
      <w:pPr>
        <w:pStyle w:val="SDSTextBlankLine"/>
      </w:pPr>
    </w:p>
    <w:tbl>
      <w:tblPr>
        <w:tblStyle w:val="SDSTableWithBordersWithHeaderRow"/>
        <w:tblW w:w="10489" w:type="dxa"/>
        <w:tblLayout w:type="fixed"/>
        <w:tblLook w:val="04A0"/>
      </w:tblPr>
      <w:tblGrid>
        <w:gridCol w:w="3969"/>
        <w:gridCol w:w="6520"/>
      </w:tblGrid>
      <w:tr w14:paraId="4DB5135A"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7EA9A893" w14:textId="69DEA00B">
            <w:pPr>
              <w:pStyle w:val="SDSTableTextHeading1"/>
              <w:rPr>
                <w:noProof w:val="0"/>
                <w:color w:val="auto"/>
              </w:rPr>
            </w:pPr>
            <w:r w:rsidRPr="0069446B" w:rsidR="00FA7F7F">
              <w:rPr>
                <w:noProof/>
                <w:color w:val="auto"/>
              </w:rPr>
              <w:t>1-(5,6,7,8-tetrahydro-3,5,5,6,8,8-hexamethyl-2-naphthyl)ethan-1-one (1506-02-1)</w:t>
            </w:r>
          </w:p>
        </w:tc>
      </w:tr>
      <w:tr w14:paraId="02D6B5A9"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B43897"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AEBCAFA" w14:textId="5D927081">
            <w:pPr>
              <w:pStyle w:val="SDSTableTextNormal"/>
              <w:rPr>
                <w:noProof w:val="0"/>
              </w:rPr>
            </w:pPr>
            <w:r w:rsidRPr="0069446B">
              <w:rPr>
                <w:noProof/>
              </w:rPr>
              <w:t>&gt; 2000 mg/kg de peso corporal Animal: rat, Guideline: OECD Guideline 401 (Acute Oral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B"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4-tert-butylcyclohexyl acetate (32210-23-4)</w:t>
            </w:r>
          </w:p>
        </w:tc>
      </w:tr>
      <w:tr w14:paraId="02D6B5AA"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300 – 2000 mg/kg de peso corporal Animal: rat, Animal sex: female, Guideline: OECD Guideline 420 (Acute Oral Toxicity - Fixed Dose Method), Guideline: EU Method B.1 bis (Acute Oral Toxicity - Fixed Dose Procedure)</w:t>
            </w:r>
          </w:p>
        </w:tc>
      </w:tr>
      <w:tr w14:paraId="6700D313"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07BEAFB"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CF25057" w14:textId="058774FB">
            <w:pPr>
              <w:pStyle w:val="SDSTableTextNormal"/>
              <w:rPr>
                <w:noProof w:val="0"/>
              </w:rPr>
            </w:pPr>
            <w:r w:rsidRPr="0069446B" w:rsidR="00FA7F7F">
              <w:rPr>
                <w:noProof/>
              </w:rPr>
              <w:t>&gt; 4680 mg/kg Source: NITE</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C"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acetyl cedrene (32388-55-9)</w:t>
            </w:r>
          </w:p>
        </w:tc>
      </w:tr>
      <w:tr w14:paraId="6700D314"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 Guideline: OECD Guideline 402 (Acute Dermal Toxicity)</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D"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3,7-dimethyloctan-3-ol (78-69-3)</w:t>
            </w:r>
          </w:p>
        </w:tc>
      </w:tr>
      <w:tr w14:paraId="02D6B5AB"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sidR="00FA7F7F">
              <w:rPr>
                <w:noProof/>
              </w:rPr>
              <w:t>8270 mg/kg de peso corporal Animal: rat</w:t>
            </w:r>
          </w:p>
        </w:tc>
      </w:tr>
      <w:tr w14:paraId="6700D315"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E"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ethylene brassylate (105-95-3)</w:t>
            </w:r>
          </w:p>
        </w:tc>
      </w:tr>
      <w:tr w14:paraId="02D6B5AC"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5000 mg/kg de peso corporal Animal: rat</w:t>
            </w:r>
          </w:p>
        </w:tc>
      </w:tr>
      <w:tr w14:paraId="6700D316"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B4BC1CA">
            <w:pPr>
              <w:pStyle w:val="SDSTableTextNormal"/>
              <w:rPr>
                <w:noProof w:val="0"/>
              </w:rPr>
            </w:pPr>
            <w:r w:rsidRPr="0069446B" w:rsidR="00FA7F7F">
              <w:rPr>
                <w:noProof/>
              </w:rPr>
              <w:t>DL50 cutáneo conejo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58774FB">
            <w:pPr>
              <w:pStyle w:val="SDSTableTextNormal"/>
              <w:rPr>
                <w:noProof w:val="0"/>
              </w:rPr>
            </w:pPr>
            <w:r w:rsidRPr="0069446B">
              <w:rPr>
                <w:noProof/>
              </w:rPr>
              <w:t>&gt; 5000 mg/kg de peso corporal Animal: rabbit</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5F"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alpha-pinene (80-56-8)</w:t>
            </w:r>
          </w:p>
        </w:tc>
      </w:tr>
      <w:tr w14:paraId="14A10650"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1B21AB8" w14:textId="499F7789">
            <w:pPr>
              <w:pStyle w:val="SDSTableTextNormal"/>
              <w:rPr>
                <w:noProof w:val="0"/>
                <w:lang w:val="de-DE"/>
              </w:rPr>
            </w:pPr>
            <w:r w:rsidRPr="0069446B" w:rsidR="00FA7F7F">
              <w:rPr>
                <w:noProof/>
                <w:lang w:val="de-DE"/>
              </w:rPr>
              <w:t>DL50 cutánea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8B7F790" w14:textId="5F522F62">
            <w:pPr>
              <w:pStyle w:val="SDSTableTextNormal"/>
              <w:rPr>
                <w:noProof w:val="0"/>
              </w:rPr>
            </w:pPr>
            <w:r w:rsidRPr="0069446B">
              <w:rPr>
                <w:noProof/>
              </w:rPr>
              <w:t>&gt; 2000 mg/kg de peso corporal Animal: rat, Guideline: OECD Guideline 402 (Acute Dermal Toxicity), Guideline: EU Method B.3 (Acute Toxicity (Dermal))</w:t>
            </w:r>
          </w:p>
        </w:tc>
      </w:tr>
    </w:tbl>
    <w:p w:rsidR="00827634" w:rsidRPr="0069446B" w:rsidP="003E0104" w14:textId="4009FB11">
      <w:pPr>
        <w:pStyle w:val="SDSTextBlankLine"/>
      </w:pPr>
    </w:p>
    <w:tbl>
      <w:tblPr>
        <w:tblStyle w:val="SDSTableWithBordersWithHeaderRow"/>
        <w:tblW w:w="10489" w:type="dxa"/>
        <w:tblLayout w:type="fixed"/>
        <w:tblLook w:val="04A0"/>
      </w:tblPr>
      <w:tblGrid>
        <w:gridCol w:w="3969"/>
        <w:gridCol w:w="6520"/>
      </w:tblGrid>
      <w:tr w14:paraId="4DB51360" w14:textId="77777777" w:rsidTr="007F7411">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EA00B">
            <w:pPr>
              <w:pStyle w:val="SDSTableTextHeading1"/>
              <w:rPr>
                <w:noProof w:val="0"/>
                <w:color w:val="auto"/>
              </w:rPr>
            </w:pPr>
            <w:r w:rsidRPr="0069446B" w:rsidR="00FA7F7F">
              <w:rPr>
                <w:noProof/>
                <w:color w:val="auto"/>
              </w:rPr>
              <w:t>d-limonene (5989-27-5)</w:t>
            </w:r>
          </w:p>
        </w:tc>
      </w:tr>
      <w:tr w14:paraId="02D6B5AD" w14:textId="77777777" w:rsidTr="00D454E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7F8EB90">
            <w:pPr>
              <w:pStyle w:val="SDSTableTextNormal"/>
              <w:rPr>
                <w:noProof w:val="0"/>
              </w:rPr>
            </w:pPr>
            <w:r w:rsidRPr="0069446B" w:rsidR="00FA7F7F">
              <w:rPr>
                <w:noProof/>
              </w:rPr>
              <w:t>DL50 oral rata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D927081">
            <w:pPr>
              <w:pStyle w:val="SDSTableTextNormal"/>
              <w:rPr>
                <w:noProof w:val="0"/>
              </w:rPr>
            </w:pPr>
            <w:r w:rsidRPr="0069446B">
              <w:rPr>
                <w:noProof/>
              </w:rPr>
              <w:t>&gt; 2000 mg/kg de peso corporal Animal: rat, Animal sex: female, Guideline: OECD Guideline 423 (Acute Oral toxicity - Acute Toxic Class Method)</w:t>
            </w:r>
          </w:p>
        </w:tc>
      </w:tr>
    </w:tbl>
    <w:p w:rsidR="00067382" w:rsidRPr="0069446B" w:rsidP="003E0104" w14:paraId="4B08DB48" w14:textId="4EAFFC5A">
      <w:pPr>
        <w:pStyle w:val="SDSTextBlankLine"/>
      </w:pPr>
    </w:p>
    <w:tbl>
      <w:tblPr>
        <w:tblStyle w:val="SDSTableWithoutBorders"/>
        <w:tblW w:w="10491" w:type="dxa"/>
        <w:tblLayout w:type="fixed"/>
        <w:tblLook w:val="04A0"/>
      </w:tblPr>
      <w:tblGrid>
        <w:gridCol w:w="3686"/>
        <w:gridCol w:w="284"/>
        <w:gridCol w:w="6521"/>
      </w:tblGrid>
      <w:tr w14:paraId="24C1EF9C"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4CD93F5B" w14:textId="07D5272B">
            <w:pPr>
              <w:pStyle w:val="SDSTableTextNormal"/>
              <w:rPr>
                <w:noProof w:val="0"/>
              </w:rPr>
            </w:pPr>
            <w:r w:rsidRPr="0069446B" w:rsidR="00FA7F7F">
              <w:rPr>
                <w:noProof/>
              </w:rPr>
              <w:t>Corrosión o irritación cutáneas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560734E"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0344ABC" w14:textId="7BB3F7A3">
            <w:pPr>
              <w:pStyle w:val="SDSTableTextNormal"/>
              <w:rPr>
                <w:noProof w:val="0"/>
              </w:rPr>
            </w:pPr>
            <w:r w:rsidRPr="0069446B">
              <w:rPr>
                <w:noProof/>
              </w:rPr>
              <w:t>No clasificado (A la vista de los datos disponibles, no se cumplen los criterios de clasificación)</w:t>
            </w:r>
          </w:p>
        </w:tc>
      </w:tr>
    </w:tbl>
    <w:p w:rsidR="00E00E0B" w:rsidRPr="0069446B" w:rsidP="009215A8" w14:paraId="0A612935" w14:textId="04B7F2D6">
      <w:pPr>
        <w:pStyle w:val="SDSTextBlankLine"/>
      </w:pPr>
    </w:p>
    <w:tbl>
      <w:tblPr>
        <w:tblStyle w:val="SDSTableWithoutBorders"/>
        <w:tblW w:w="10491" w:type="dxa"/>
        <w:tblLayout w:type="fixed"/>
        <w:tblLook w:val="04A0"/>
      </w:tblPr>
      <w:tblGrid>
        <w:gridCol w:w="3686"/>
        <w:gridCol w:w="284"/>
        <w:gridCol w:w="6521"/>
      </w:tblGrid>
      <w:tr w14:paraId="2F4A4101"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783A1B6" w14:textId="291DF938">
            <w:pPr>
              <w:pStyle w:val="SDSTableTextNormal"/>
              <w:rPr>
                <w:noProof w:val="0"/>
              </w:rPr>
            </w:pPr>
            <w:r w:rsidRPr="0069446B" w:rsidR="00FA7F7F">
              <w:rPr>
                <w:noProof/>
              </w:rPr>
              <w:t>Lesiones oculares graves o irritación ocular</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FDF971D"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FB515C4" w14:textId="1FC63B3F">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1982B0AE" w14:textId="1841E98D">
      <w:pPr>
        <w:pStyle w:val="SDSTextBlankLine"/>
      </w:pPr>
    </w:p>
    <w:tbl>
      <w:tblPr>
        <w:tblStyle w:val="SDSTableWithoutBorders"/>
        <w:tblW w:w="10491" w:type="dxa"/>
        <w:tblLayout w:type="fixed"/>
        <w:tblLook w:val="04A0"/>
      </w:tblPr>
      <w:tblGrid>
        <w:gridCol w:w="3686"/>
        <w:gridCol w:w="284"/>
        <w:gridCol w:w="6521"/>
      </w:tblGrid>
      <w:tr w14:paraId="6C1E84D2"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67650A" w14:textId="74A62315">
            <w:pPr>
              <w:pStyle w:val="SDSTableTextNormal"/>
              <w:rPr>
                <w:noProof w:val="0"/>
                <w:lang w:val="fr-BE"/>
              </w:rPr>
            </w:pPr>
            <w:r w:rsidRPr="0069446B" w:rsidR="00FA7F7F">
              <w:rPr>
                <w:noProof/>
                <w:lang w:val="fr-BE"/>
              </w:rPr>
              <w:t>Sensibilización respiratoria o cutánea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99BFA1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FD511F4" w14:textId="1B1EFEC9">
            <w:pPr>
              <w:pStyle w:val="SDSTableTextNormal"/>
              <w:rPr>
                <w:noProof w:val="0"/>
                <w:lang w:val="fr-BE"/>
              </w:rPr>
            </w:pPr>
            <w:r w:rsidRPr="0069446B" w:rsidR="00FA7F7F">
              <w:rPr>
                <w:noProof/>
                <w:lang w:val="fr-BE"/>
              </w:rPr>
              <w:t>Puede provocar una alergia cutánea.</w:t>
            </w:r>
          </w:p>
        </w:tc>
      </w:tr>
    </w:tbl>
    <w:p w:rsidR="00A61944" w:rsidRPr="0069446B" w:rsidP="003A6040" w14:paraId="0B3D0B24" w14:textId="77777777">
      <w:pPr>
        <w:pStyle w:val="SDSTextBlankLine"/>
        <w:rPr>
          <w:lang w:val="es-AR"/>
        </w:rPr>
      </w:pPr>
    </w:p>
    <w:tbl>
      <w:tblPr>
        <w:tblStyle w:val="SDSTableWithoutBorders"/>
        <w:tblW w:w="10491" w:type="dxa"/>
        <w:tblLayout w:type="fixed"/>
        <w:tblLook w:val="04A0"/>
      </w:tblPr>
      <w:tblGrid>
        <w:gridCol w:w="3686"/>
        <w:gridCol w:w="284"/>
        <w:gridCol w:w="6521"/>
      </w:tblGrid>
      <w:tr w14:paraId="14940D47"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55BC260" w14:textId="4CC7B1DE">
            <w:pPr>
              <w:pStyle w:val="SDSTableTextNormal"/>
              <w:rPr>
                <w:noProof w:val="0"/>
              </w:rPr>
            </w:pPr>
            <w:r w:rsidRPr="0069446B" w:rsidR="00FA7F7F">
              <w:rPr>
                <w:noProof/>
              </w:rPr>
              <w:t>Mutagenicidad en células germinales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C3CB42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FD8A08C" w14:textId="346D37A3">
            <w:pPr>
              <w:pStyle w:val="SDSTableTextNormal"/>
              <w:rPr>
                <w:noProof w:val="0"/>
              </w:rPr>
            </w:pPr>
            <w:r w:rsidRPr="0069446B">
              <w:rPr>
                <w:noProof/>
              </w:rPr>
              <w:t>No clasificado (A la vista de los datos disponibles, no se cumplen los criterios de clasificación)</w:t>
            </w:r>
          </w:p>
        </w:tc>
      </w:tr>
    </w:tbl>
    <w:p w:rsidR="006839F4" w:rsidRPr="0069446B" w:rsidP="009215A8" w14:paraId="714D25E4" w14:textId="5857C61E">
      <w:pPr>
        <w:pStyle w:val="SDSTextBlankLine"/>
      </w:pPr>
    </w:p>
    <w:tbl>
      <w:tblPr>
        <w:tblStyle w:val="SDSTableWithoutBorders"/>
        <w:tblW w:w="10491" w:type="dxa"/>
        <w:tblLayout w:type="fixed"/>
        <w:tblLook w:val="04A0"/>
      </w:tblPr>
      <w:tblGrid>
        <w:gridCol w:w="3686"/>
        <w:gridCol w:w="284"/>
        <w:gridCol w:w="6521"/>
      </w:tblGrid>
      <w:tr w14:paraId="2BD01EB0" w14:textId="77777777" w:rsidTr="00D454E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9B8AC09" w14:textId="22748206">
            <w:pPr>
              <w:pStyle w:val="SDSTableTextNormal"/>
              <w:rPr>
                <w:noProof w:val="0"/>
              </w:rPr>
            </w:pPr>
            <w:r w:rsidRPr="0069446B" w:rsidR="00FA7F7F">
              <w:rPr>
                <w:noProof/>
              </w:rPr>
              <w:t>Carcinogenicidad</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AC9063"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32C0BDE" w14:textId="6D35E96F">
            <w:pPr>
              <w:pStyle w:val="SDSTableTextNormal"/>
              <w:rPr>
                <w:noProof w:val="0"/>
              </w:rPr>
            </w:pPr>
            <w:r w:rsidRPr="0069446B">
              <w:rPr>
                <w:noProof/>
              </w:rPr>
              <w:t>No clasificado (A la vista de los datos disponibles, no se cumplen los criterios de clasificación)</w:t>
            </w:r>
          </w:p>
        </w:tc>
      </w:tr>
    </w:tbl>
    <w:p w:rsidR="00067382" w:rsidRPr="0069446B" w:rsidP="003E0104" w14:paraId="38A58639" w14:textId="02FD3E96">
      <w:pPr>
        <w:pStyle w:val="SDSTextBlankLine"/>
      </w:pPr>
    </w:p>
    <w:tbl>
      <w:tblPr>
        <w:tblStyle w:val="SDSTableWithoutBorders"/>
        <w:tblW w:w="10490" w:type="dxa"/>
        <w:tblLayout w:type="fixed"/>
        <w:tblLook w:val="04A0"/>
      </w:tblPr>
      <w:tblGrid>
        <w:gridCol w:w="3686"/>
        <w:gridCol w:w="283"/>
        <w:gridCol w:w="6521"/>
      </w:tblGrid>
      <w:tr w14:paraId="5515738D"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5904766" w14:textId="5871A6E4">
            <w:pPr>
              <w:pStyle w:val="SDSTableTextNormal"/>
              <w:rPr>
                <w:noProof w:val="0"/>
              </w:rPr>
            </w:pPr>
            <w:r w:rsidRPr="0069446B" w:rsidR="00FA7F7F">
              <w:rPr>
                <w:noProof/>
              </w:rPr>
              <w:t>Toxicidad para la reproducción</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0B0FD5FF"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991451D" w14:textId="3CBEA7C0">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2F13187" w14:textId="7F962CBB">
      <w:pPr>
        <w:pStyle w:val="SDSTextBlankLine"/>
      </w:pPr>
    </w:p>
    <w:tbl>
      <w:tblPr>
        <w:tblStyle w:val="SDSTableWithBordersWithHeaderRow"/>
        <w:tblW w:w="10489" w:type="dxa"/>
        <w:tblLayout w:type="fixed"/>
        <w:tblLook w:val="04A0"/>
      </w:tblPr>
      <w:tblGrid>
        <w:gridCol w:w="3969"/>
        <w:gridCol w:w="6520"/>
      </w:tblGrid>
      <w:tr w14:paraId="5BFA0C54" w14:textId="77777777" w:rsidTr="00EC2D48">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A05CF99" w14:textId="18CAF514">
            <w:pPr>
              <w:pStyle w:val="SDSTableTextHeading1"/>
              <w:rPr>
                <w:noProof w:val="0"/>
                <w:color w:val="auto"/>
              </w:rPr>
            </w:pPr>
            <w:r w:rsidRPr="0069446B" w:rsidR="00FA7F7F">
              <w:rPr>
                <w:noProof/>
                <w:color w:val="auto"/>
              </w:rPr>
              <w:t>d-limonene (5989-27-5)</w:t>
            </w:r>
          </w:p>
        </w:tc>
      </w:tr>
      <w:tr w14:paraId="7F5CEB5E"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021FFC3" w14:textId="76472993">
            <w:pPr>
              <w:pStyle w:val="SDSTableTextNormal"/>
              <w:rPr>
                <w:noProof w:val="0"/>
              </w:rPr>
            </w:pPr>
            <w:r w:rsidRPr="0069446B" w:rsidR="00FA7F7F">
              <w:rPr>
                <w:noProof/>
              </w:rPr>
              <w:t>NOAEL (animal/hembra, F0/P)</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35DC50A" w14:textId="698BF6E9">
            <w:pPr>
              <w:pStyle w:val="SDSTableTextNormal"/>
              <w:rPr>
                <w:noProof w:val="0"/>
              </w:rPr>
            </w:pPr>
            <w:r w:rsidRPr="0069446B">
              <w:rPr>
                <w:noProof/>
              </w:rPr>
              <w:t>600 mg/kg de peso corporal Animal: rat, Animal sex: female, Guideline: other:</w:t>
            </w:r>
          </w:p>
        </w:tc>
      </w:tr>
    </w:tbl>
    <w:p w:rsidR="00067382" w:rsidRPr="0069446B" w:rsidP="002B741C" w14:paraId="716A72E6" w14:textId="0A410FA8">
      <w:pPr>
        <w:pStyle w:val="SDSTextBlankLine"/>
      </w:pPr>
    </w:p>
    <w:tbl>
      <w:tblPr>
        <w:tblStyle w:val="SDSTableWithoutBorders"/>
        <w:tblW w:w="10491" w:type="dxa"/>
        <w:tblLayout w:type="fixed"/>
        <w:tblLook w:val="04A0"/>
      </w:tblPr>
      <w:tblGrid>
        <w:gridCol w:w="3686"/>
        <w:gridCol w:w="284"/>
        <w:gridCol w:w="6521"/>
      </w:tblGrid>
      <w:tr w14:paraId="3135C88D"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9F94AC0" w14:textId="487E535F">
            <w:pPr>
              <w:pStyle w:val="SDSTableTextNormal"/>
              <w:rPr>
                <w:noProof w:val="0"/>
              </w:rPr>
            </w:pPr>
            <w:r w:rsidRPr="0069446B">
              <w:rPr>
                <w:noProof/>
              </w:rPr>
              <w:t>Toxicidad específica en determinados órganos (STOT) – exposición única</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BB58FE6"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0F5E56D4" w14:textId="2AB7A831">
            <w:pPr>
              <w:pStyle w:val="SDSTableTextNormal"/>
              <w:rPr>
                <w:noProof w:val="0"/>
              </w:rPr>
            </w:pPr>
            <w:r w:rsidRPr="0069446B">
              <w:rPr>
                <w:noProof/>
              </w:rPr>
              <w:t>No clasificado (A la vista de los datos disponibles, no se cumplen los criterios de clasificación)</w:t>
            </w:r>
          </w:p>
        </w:tc>
      </w:tr>
    </w:tbl>
    <w:p w:rsidR="00067382" w:rsidRPr="0069446B" w:rsidP="002B741C" w14:paraId="57B7AA8B" w14:textId="21E27C04">
      <w:pPr>
        <w:pStyle w:val="SDSTextBlankLine"/>
      </w:pPr>
    </w:p>
    <w:tbl>
      <w:tblPr>
        <w:tblStyle w:val="SDSTableWithoutBorders"/>
        <w:tblW w:w="10490" w:type="dxa"/>
        <w:tblLayout w:type="fixed"/>
        <w:tblLook w:val="04A0"/>
      </w:tblPr>
      <w:tblGrid>
        <w:gridCol w:w="3686"/>
        <w:gridCol w:w="283"/>
        <w:gridCol w:w="6521"/>
      </w:tblGrid>
      <w:tr w14:paraId="0D0703D8" w14:textId="77777777" w:rsidTr="000B51C8">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DD3BEB4" w14:textId="7A5B2180">
            <w:pPr>
              <w:pStyle w:val="SDSTableTextNormal"/>
              <w:rPr>
                <w:noProof w:val="0"/>
              </w:rPr>
            </w:pPr>
            <w:r w:rsidRPr="0069446B">
              <w:rPr>
                <w:noProof/>
              </w:rPr>
              <w:t>Toxicidad específica en determinados órganos (STOT) – exposición repetida</w:t>
            </w:r>
          </w:p>
        </w:tc>
        <w:tc>
          <w:tcPr>
            <w:tcW w:w="283" w:type="dxa"/>
            <w:tcBorders>
              <w:top w:val="none" w:sz="0" w:space="0" w:color="000000"/>
              <w:left w:val="none" w:sz="0" w:space="0" w:color="000000"/>
              <w:bottom w:val="none" w:sz="0" w:space="0" w:color="000000"/>
              <w:right w:val="none" w:sz="0" w:space="0" w:color="000000"/>
            </w:tcBorders>
          </w:tcPr>
          <w:p w:rsidR="00827634" w:rsidRPr="0069446B" w:rsidP="00E10F57" w14:paraId="7F47C871"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FE19B12" w14:textId="5DBFA672">
            <w:pPr>
              <w:pStyle w:val="SDSTableTextNormal"/>
              <w:rPr>
                <w:noProof w:val="0"/>
              </w:rPr>
            </w:pPr>
            <w:r w:rsidRPr="0069446B">
              <w:rPr>
                <w:noProof/>
              </w:rPr>
              <w:t>No clasificado (A la vista de los datos disponibles, no se cumplen los criterios de clasificación)</w:t>
            </w:r>
          </w:p>
        </w:tc>
      </w:tr>
    </w:tbl>
    <w:p w:rsidR="00827634" w:rsidRPr="0069446B" w:rsidP="002B741C" w14:paraId="19ADD920" w14:textId="525ED20D">
      <w:pPr>
        <w:pStyle w:val="SDSTextBlankLine"/>
      </w:pPr>
    </w:p>
    <w:tbl>
      <w:tblPr>
        <w:tblStyle w:val="SDSTableWithBordersWithHeaderRow"/>
        <w:tblW w:w="10489" w:type="dxa"/>
        <w:tblLayout w:type="fixed"/>
        <w:tblLook w:val="04A0"/>
      </w:tblPr>
      <w:tblGrid>
        <w:gridCol w:w="3969"/>
        <w:gridCol w:w="6520"/>
      </w:tblGrid>
      <w:tr w14:paraId="735916D9"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D6F5693" w14:textId="69DD307A">
            <w:pPr>
              <w:pStyle w:val="SDSTableTextHeading1"/>
              <w:rPr>
                <w:noProof w:val="0"/>
                <w:color w:val="auto"/>
              </w:rPr>
            </w:pPr>
            <w:r w:rsidRPr="0069446B" w:rsidR="00FA7F7F">
              <w:rPr>
                <w:noProof/>
                <w:color w:val="auto"/>
              </w:rPr>
              <w:t>acetyl cedrene (32388-55-9)</w:t>
            </w:r>
          </w:p>
        </w:tc>
      </w:tr>
      <w:tr w14:paraId="07CBBCD5"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0BA6E037"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1BF45774" w14:textId="2BFBD51D">
            <w:pPr>
              <w:pStyle w:val="SDSTableTextNormal"/>
              <w:rPr>
                <w:noProof w:val="0"/>
                <w:lang w:val="fr-BE"/>
              </w:rPr>
            </w:pPr>
            <w:r w:rsidRPr="0069446B">
              <w:rPr>
                <w:noProof/>
                <w:lang w:val="fr-BE"/>
              </w:rPr>
              <w:t>80 mg/kg de peso corporal Animal: rat, Guideline: OECD Guideline 408 (Repeated Dose 90-Day Oral Toxicity Study in Rodents)</w:t>
            </w:r>
          </w:p>
        </w:tc>
      </w:tr>
      <w:tr w14:paraId="32F42FBD"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2E17F9F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paraId="68DE4B1B" w14:textId="60CB7E62">
            <w:pPr>
              <w:pStyle w:val="SDSTableTextNormal"/>
              <w:rPr>
                <w:noProof w:val="0"/>
                <w:lang w:val="fr-BE"/>
              </w:rPr>
            </w:pPr>
            <w:r w:rsidRPr="0069446B">
              <w:rPr>
                <w:noProof/>
                <w:lang w:val="fr-BE"/>
              </w:rPr>
              <w:t>300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A"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3,7-dimethyloctan-3-ol (78-69-3)</w:t>
            </w:r>
          </w:p>
        </w:tc>
      </w:tr>
      <w:tr w14:paraId="32F42FBE"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DC9610C">
            <w:pPr>
              <w:pStyle w:val="SDSTableTextNormal"/>
              <w:rPr>
                <w:noProof w:val="0"/>
              </w:rPr>
            </w:pPr>
            <w:r w:rsidRPr="0069446B" w:rsidR="00FA7F7F">
              <w:rPr>
                <w:noProof/>
              </w:rPr>
              <w:t>NOAEL (cutáneo, rata/conejo,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60CB7E62">
            <w:pPr>
              <w:pStyle w:val="SDSTableTextNormal"/>
              <w:rPr>
                <w:noProof w:val="0"/>
                <w:lang w:val="fr-BE"/>
              </w:rPr>
            </w:pPr>
            <w:r w:rsidRPr="0069446B">
              <w:rPr>
                <w:noProof/>
                <w:lang w:val="fr-BE"/>
              </w:rPr>
              <w:t>250 mg/kg de peso corporal Animal: rat, Guideline: OECD Guideline 411 (Subchronic Dermal Toxicity: 90-Day Study)</w:t>
            </w:r>
          </w:p>
        </w:tc>
      </w:tr>
    </w:tbl>
    <w:p w:rsidR="00827634" w:rsidRPr="0069446B" w:rsidP="002B741C" w14:textId="525ED20D">
      <w:pPr>
        <w:pStyle w:val="SDSTextBlankLine"/>
      </w:pPr>
    </w:p>
    <w:tbl>
      <w:tblPr>
        <w:tblStyle w:val="SDSTableWithBordersWithHeaderRow"/>
        <w:tblW w:w="10489" w:type="dxa"/>
        <w:tblLayout w:type="fixed"/>
        <w:tblLook w:val="04A0"/>
      </w:tblPr>
      <w:tblGrid>
        <w:gridCol w:w="3969"/>
        <w:gridCol w:w="6520"/>
      </w:tblGrid>
      <w:tr w14:paraId="735916DB" w14:textId="77777777" w:rsidTr="0040575D">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69DD307A">
            <w:pPr>
              <w:pStyle w:val="SDSTableTextHeading1"/>
              <w:rPr>
                <w:noProof w:val="0"/>
                <w:color w:val="auto"/>
              </w:rPr>
            </w:pPr>
            <w:r w:rsidRPr="0069446B" w:rsidR="00FA7F7F">
              <w:rPr>
                <w:noProof/>
                <w:color w:val="auto"/>
              </w:rPr>
              <w:t>ethylene brassylate (105-95-3)</w:t>
            </w:r>
          </w:p>
        </w:tc>
      </w:tr>
      <w:tr w14:paraId="07CBBCD6" w14:textId="77777777" w:rsidTr="00CB352E">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E428042">
            <w:pPr>
              <w:pStyle w:val="SDSTableTextNormal"/>
              <w:rPr>
                <w:noProof w:val="0"/>
              </w:rPr>
            </w:pPr>
            <w:r w:rsidRPr="0069446B" w:rsidR="00FA7F7F">
              <w:rPr>
                <w:noProof/>
              </w:rPr>
              <w:t>NOAEL (oral, rata, 90 días)</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0575D" w:rsidRPr="0069446B" w:rsidP="00CB352E" w14:textId="2BFBD51D">
            <w:pPr>
              <w:pStyle w:val="SDSTableTextNormal"/>
              <w:rPr>
                <w:noProof w:val="0"/>
                <w:lang w:val="fr-BE"/>
              </w:rPr>
            </w:pPr>
            <w:r w:rsidRPr="0069446B">
              <w:rPr>
                <w:noProof/>
                <w:lang w:val="fr-BE"/>
              </w:rPr>
              <w:t>1000 mg/kg de peso corporal Animal: rat, Guideline: OECD Guideline 407 (Repeated Dose 28-Day Oral Toxicity Study in Rodents)</w:t>
            </w:r>
          </w:p>
        </w:tc>
      </w:tr>
    </w:tbl>
    <w:p w:rsidR="00067382" w:rsidRPr="0069446B" w:rsidP="002B741C" w14:paraId="4E6F5CAF" w14:textId="0A42E5E0">
      <w:pPr>
        <w:pStyle w:val="SDSTextBlankLine"/>
      </w:pPr>
    </w:p>
    <w:tbl>
      <w:tblPr>
        <w:tblStyle w:val="SDSTableWithoutBorders"/>
        <w:tblW w:w="10491" w:type="dxa"/>
        <w:tblLayout w:type="fixed"/>
        <w:tblLook w:val="04A0"/>
      </w:tblPr>
      <w:tblGrid>
        <w:gridCol w:w="3686"/>
        <w:gridCol w:w="284"/>
        <w:gridCol w:w="6521"/>
      </w:tblGrid>
      <w:tr w14:paraId="5EE84D7C" w14:textId="77777777" w:rsidTr="00C27070">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68013C60" w14:textId="73D1EE2C">
            <w:pPr>
              <w:pStyle w:val="SDSTableTextNormal"/>
              <w:rPr>
                <w:noProof w:val="0"/>
              </w:rPr>
            </w:pPr>
            <w:r w:rsidRPr="0069446B" w:rsidR="00FA7F7F">
              <w:rPr>
                <w:noProof/>
              </w:rPr>
              <w:t>Peligro por aspiración</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127613B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56DFB324" w14:textId="5EF7811F">
            <w:pPr>
              <w:pStyle w:val="SDSTableTextNormal"/>
              <w:rPr>
                <w:noProof w:val="0"/>
              </w:rPr>
            </w:pPr>
            <w:r w:rsidRPr="0069446B">
              <w:rPr>
                <w:noProof/>
              </w:rPr>
              <w:t>No clasificado (A la vista de los datos disponibles, no se cumplen los criterios de clasificación)</w:t>
            </w:r>
          </w:p>
        </w:tc>
      </w:tr>
    </w:tbl>
    <w:p w:rsidR="000C7C9E" w:rsidRPr="0069446B" w:rsidP="002B741C" w14:paraId="05425C6C" w14:textId="6CE2E30C">
      <w:pPr>
        <w:pStyle w:val="SDSTextBlankLine"/>
      </w:pPr>
    </w:p>
    <w:tbl>
      <w:tblPr>
        <w:tblStyle w:val="SDSTableWithBordersWithHeaderRow"/>
        <w:tblW w:w="10489" w:type="dxa"/>
        <w:tblLayout w:type="fixed"/>
        <w:tblLook w:val="04A0"/>
      </w:tblPr>
      <w:tblGrid>
        <w:gridCol w:w="3969"/>
        <w:gridCol w:w="6520"/>
      </w:tblGrid>
      <w:tr w14:paraId="0640A7EC"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4F979BCB" w14:textId="40F6D138">
            <w:pPr>
              <w:pStyle w:val="SDSTableTextHeading1"/>
              <w:rPr>
                <w:noProof w:val="0"/>
                <w:color w:val="auto"/>
              </w:rPr>
            </w:pPr>
            <w:r w:rsidRPr="0069446B" w:rsidR="00FA7F7F">
              <w:rPr>
                <w:noProof/>
                <w:color w:val="auto"/>
              </w:rPr>
              <w:t>Vela de bois de teck 10%</w:t>
            </w:r>
            <w:r w:rsidRPr="0069446B">
              <w:rPr>
                <w:noProof w:val="0"/>
                <w:color w:val="auto"/>
              </w:rPr>
              <w:t xml:space="preserve"> </w:t>
            </w:r>
          </w:p>
        </w:tc>
      </w:tr>
      <w:tr w14:paraId="08FF62F3" w14:textId="77777777" w:rsidTr="00C27070">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B1E43B" w14:textId="73342A61">
            <w:pPr>
              <w:pStyle w:val="SDSTableTextNormal"/>
              <w:rPr>
                <w:noProof w:val="0"/>
              </w:rPr>
            </w:pPr>
            <w:r w:rsidRPr="0069446B" w:rsidR="00FA7F7F">
              <w:rPr>
                <w:noProof/>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D8D83A1" w14:textId="0D132119">
            <w:pPr>
              <w:pStyle w:val="SDSTableTextNormal"/>
              <w:rPr>
                <w:noProof w:val="0"/>
              </w:rPr>
            </w:pPr>
            <w:r w:rsidRPr="0069446B" w:rsidR="00FA7F7F">
              <w:rPr>
                <w:noProof/>
              </w:rPr>
              <w:t>No aplicable</w:t>
            </w:r>
          </w:p>
        </w:tc>
      </w:tr>
    </w:tbl>
    <w:p w:rsidR="008A1716" w:rsidRPr="0069446B" w:rsidP="008A1716" w14:paraId="26742CEC" w14:textId="37E73D92">
      <w:pPr>
        <w:pStyle w:val="SDSTextBlankLine"/>
      </w:pPr>
    </w:p>
    <w:tbl>
      <w:tblPr>
        <w:tblStyle w:val="SDSTableWithBordersWithHeaderRow"/>
        <w:tblW w:w="10489" w:type="dxa"/>
        <w:tblLayout w:type="fixed"/>
        <w:tblLook w:val="0020"/>
      </w:tblPr>
      <w:tblGrid>
        <w:gridCol w:w="3969"/>
        <w:gridCol w:w="6520"/>
      </w:tblGrid>
      <w:tr w14:paraId="6A02886C"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paraId="51EC1C32" w14:textId="5AAB9112">
            <w:pPr>
              <w:pStyle w:val="SDSTableTextHeading1"/>
              <w:rPr>
                <w:noProof w:val="0"/>
                <w:color w:val="auto"/>
              </w:rPr>
            </w:pPr>
            <w:r w:rsidRPr="0069446B" w:rsidR="00FA7F7F">
              <w:rPr>
                <w:noProof/>
                <w:color w:val="auto"/>
              </w:rPr>
              <w:t>1-(5,6,7,8-tetrahydro-3,5,5,6,8,8-hexamethyl-2-naphthyl)ethan-1-one (1506-02-1)</w:t>
            </w:r>
          </w:p>
        </w:tc>
      </w:tr>
      <w:tr w14:paraId="1484F7CF"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6D214090"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paraId="2FB6D7E3" w14:textId="7EAD04DF">
            <w:pPr>
              <w:pStyle w:val="SDSTableTextNormal"/>
              <w:rPr>
                <w:noProof w:val="0"/>
                <w:lang w:val="en-AU"/>
              </w:rPr>
            </w:pPr>
            <w:r w:rsidRPr="0069446B" w:rsidR="00FA7F7F">
              <w:rPr>
                <w:noProof/>
                <w:lang w:eastAsia="ja-JP"/>
              </w:rPr>
              <w:t xml:space="preserve">4,4 mm²/s Temp.: '40°C'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D"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acetyl cedrene (32388-55-9)</w:t>
            </w:r>
          </w:p>
        </w:tc>
      </w:tr>
      <w:tr w14:paraId="1484F7D0"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 xml:space="preserve">38,25 mm²/s Temp.: '20°C' </w:t>
            </w:r>
            <w:r w:rsidRPr="0069446B">
              <w:rPr>
                <w:rFonts w:hint="eastAsia"/>
                <w:noProof/>
                <w:lang w:eastAsia="ja-JP"/>
              </w:rPr>
              <w:t>Parameter: 'kinematic viscosity (in mm²/s)'</w:t>
            </w:r>
          </w:p>
        </w:tc>
      </w:tr>
    </w:tbl>
    <w:p w:rsidR="008A1716" w:rsidRPr="0069446B" w:rsidP="008A1716" w14:textId="37E73D92">
      <w:pPr>
        <w:pStyle w:val="SDSTextBlankLine"/>
      </w:pPr>
    </w:p>
    <w:tbl>
      <w:tblPr>
        <w:tblStyle w:val="SDSTableWithBordersWithHeaderRow"/>
        <w:tblW w:w="10489" w:type="dxa"/>
        <w:tblLayout w:type="fixed"/>
        <w:tblLook w:val="0020"/>
      </w:tblPr>
      <w:tblGrid>
        <w:gridCol w:w="3969"/>
        <w:gridCol w:w="6520"/>
      </w:tblGrid>
      <w:tr w14:paraId="6A02886E" w14:textId="77777777" w:rsidTr="000B54DE">
        <w:tblPrEx>
          <w:tblW w:w="10489" w:type="dxa"/>
          <w:tblLayout w:type="fixed"/>
          <w:tblLook w:val="002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A1716" w:rsidRPr="0069446B" w:rsidP="000B54DE" w14:textId="5AAB9112">
            <w:pPr>
              <w:pStyle w:val="SDSTableTextHeading1"/>
              <w:rPr>
                <w:noProof w:val="0"/>
                <w:color w:val="auto"/>
              </w:rPr>
            </w:pPr>
            <w:r w:rsidRPr="0069446B" w:rsidR="00FA7F7F">
              <w:rPr>
                <w:noProof/>
                <w:color w:val="auto"/>
              </w:rPr>
              <w:t>3,7-dimethyloctan-3-ol (78-69-3)</w:t>
            </w:r>
          </w:p>
        </w:tc>
      </w:tr>
      <w:tr w14:paraId="1484F7D1" w14:textId="77777777" w:rsidTr="000B54DE">
        <w:tblPrEx>
          <w:tblW w:w="10489" w:type="dxa"/>
          <w:tblLayout w:type="fixed"/>
          <w:tblLook w:val="002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074D6D29">
            <w:pPr>
              <w:pStyle w:val="SDSTableTextNormal"/>
              <w:rPr>
                <w:noProof w:val="0"/>
                <w:lang w:val="en-AU"/>
              </w:rPr>
            </w:pPr>
            <w:r w:rsidRPr="0069446B" w:rsidR="00FA7F7F">
              <w:rPr>
                <w:noProof/>
                <w:lang w:eastAsia="ja-JP"/>
              </w:rPr>
              <w:t>Viscosidad, cinemática</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184F95" w:rsidRPr="0069446B" w:rsidP="00184F95" w14:textId="7EAD04DF">
            <w:pPr>
              <w:pStyle w:val="SDSTableTextNormal"/>
              <w:rPr>
                <w:noProof w:val="0"/>
                <w:lang w:val="en-AU"/>
              </w:rPr>
            </w:pPr>
            <w:r w:rsidRPr="0069446B" w:rsidR="00FA7F7F">
              <w:rPr>
                <w:noProof/>
                <w:lang w:eastAsia="ja-JP"/>
              </w:rPr>
              <w:t>13,393 mm²/s</w:t>
            </w:r>
          </w:p>
        </w:tc>
      </w:tr>
    </w:tbl>
    <w:p w:rsidR="003D594B" w:rsidRPr="0069446B" w:rsidP="003D594B" w14:paraId="276CCC41" w14:textId="34D6ECEA">
      <w:pPr>
        <w:pStyle w:val="SDSTextHeading2"/>
        <w:rPr>
          <w:noProof w:val="0"/>
          <w:color w:val="auto"/>
          <w:lang w:val="en-GB"/>
        </w:rPr>
      </w:pPr>
      <w:r w:rsidRPr="0069446B">
        <w:rPr>
          <w:noProof w:val="0"/>
          <w:color w:val="auto"/>
          <w:lang w:val="en-GB"/>
        </w:rPr>
        <w:t xml:space="preserve">11.2. </w:t>
      </w:r>
      <w:bookmarkStart w:id="3" w:name="_Hlk54089399"/>
      <w:r w:rsidRPr="0069446B" w:rsidR="00FA7F7F">
        <w:rPr>
          <w:noProof/>
          <w:color w:val="auto"/>
          <w:lang w:val="en-GB"/>
        </w:rPr>
        <w:t>Información sobre otros peligros</w:t>
      </w:r>
      <w:bookmarkEnd w:id="3"/>
    </w:p>
    <w:p w:rsidR="00C90616" w:rsidRPr="0069446B" w:rsidP="00C90616" w14:paraId="2597B96C" w14:textId="77777777">
      <w:pPr>
        <w:pStyle w:val="SDSTextNormal"/>
        <w:bidi w:val="0"/>
        <w:rPr>
          <w:rtl w:val="0"/>
        </w:rPr>
      </w:pPr>
      <w:r w:rsidRPr="0069446B">
        <w:rPr>
          <w:rtl w:val="0"/>
        </w:rPr>
        <w:t>No se dispone de información adicional</w:t>
      </w:r>
    </w:p>
    <w:p w:rsidR="00827634" w:rsidRPr="0069446B" w:rsidP="00AA1F7B" w14:paraId="14A53DD9" w14:textId="1D5432C4">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12</w:t>
      </w:r>
      <w:r w:rsidRPr="0069446B">
        <w:rPr>
          <w:noProof w:val="0"/>
          <w:color w:val="auto"/>
          <w:lang w:val="en-US"/>
        </w:rPr>
        <w:t xml:space="preserve">: </w:t>
      </w:r>
      <w:r w:rsidRPr="0069446B" w:rsidR="00FA7F7F">
        <w:rPr>
          <w:noProof/>
          <w:color w:val="auto"/>
          <w:lang w:val="en-US"/>
        </w:rPr>
        <w:t>Información ecológica</w:t>
      </w:r>
    </w:p>
    <w:p w:rsidR="00827634" w:rsidRPr="0069446B" w:rsidP="00E62D88" w14:paraId="22425B9E" w14:textId="22DD5284">
      <w:pPr>
        <w:pStyle w:val="SDSTextHeading2"/>
        <w:rPr>
          <w:noProof w:val="0"/>
          <w:color w:val="auto"/>
          <w:lang w:val="en-GB"/>
        </w:rPr>
      </w:pPr>
      <w:r w:rsidRPr="0069446B" w:rsidR="00DD1AEA">
        <w:rPr>
          <w:noProof w:val="0"/>
          <w:color w:val="auto"/>
          <w:lang w:val="en-GB"/>
        </w:rPr>
        <w:t xml:space="preserve">12.1. </w:t>
      </w:r>
      <w:r w:rsidRPr="0069446B" w:rsidR="00FA7F7F">
        <w:rPr>
          <w:noProof/>
          <w:color w:val="auto"/>
          <w:lang w:val="en-GB"/>
        </w:rPr>
        <w:t>Toxicidad</w:t>
      </w:r>
    </w:p>
    <w:tbl>
      <w:tblPr>
        <w:tblStyle w:val="SDSTableWithoutBorders"/>
        <w:tblW w:w="10490" w:type="dxa"/>
        <w:tblLayout w:type="fixed"/>
        <w:tblLook w:val="04A0"/>
      </w:tblPr>
      <w:tblGrid>
        <w:gridCol w:w="3686"/>
        <w:gridCol w:w="284"/>
        <w:gridCol w:w="6520"/>
      </w:tblGrid>
      <w:tr w14:paraId="089C3241"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5D3D736" w14:textId="47DDB846">
            <w:pPr>
              <w:pStyle w:val="SDSTableTextNormal"/>
              <w:rPr>
                <w:noProof w:val="0"/>
              </w:rPr>
            </w:pPr>
            <w:r w:rsidRPr="0069446B" w:rsidR="00FA7F7F">
              <w:rPr>
                <w:noProof/>
              </w:rPr>
              <w:t>Ecología - general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F40ABC"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0F4C9927" w14:textId="1344B829">
            <w:pPr>
              <w:pStyle w:val="SDSTableTextNormal"/>
              <w:rPr>
                <w:noProof w:val="0"/>
              </w:rPr>
            </w:pPr>
            <w:r w:rsidRPr="0069446B" w:rsidR="00FA7F7F">
              <w:rPr>
                <w:noProof/>
              </w:rPr>
              <w:t>Nocivo para los organismos acuáticos, con efectos nocivos duraderos.</w:t>
            </w:r>
          </w:p>
        </w:tc>
      </w:tr>
      <w:tr w14:paraId="4A86BA33"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079536B3" w14:textId="143D26C2">
            <w:pPr>
              <w:pStyle w:val="SDSTableTextNormal"/>
              <w:rPr>
                <w:noProof w:val="0"/>
              </w:rPr>
            </w:pPr>
            <w:r w:rsidRPr="0069446B">
              <w:rPr>
                <w:noProof/>
              </w:rPr>
              <w:t>Peligro a corto plazo (agudo)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02601359"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AD2F827" w14:textId="6DBE82FA">
            <w:pPr>
              <w:pStyle w:val="SDSTableTextNormal"/>
              <w:rPr>
                <w:noProof w:val="0"/>
              </w:rPr>
            </w:pPr>
            <w:r w:rsidRPr="0069446B">
              <w:rPr>
                <w:noProof/>
              </w:rPr>
              <w:t>No clasificado (A la vista de los datos disponibles, no se cumplen los criterios de clasificación)</w:t>
            </w:r>
          </w:p>
        </w:tc>
      </w:tr>
      <w:tr w14:paraId="22D8B3B9" w14:textId="77777777" w:rsidTr="004318E7">
        <w:tblPrEx>
          <w:tblW w:w="10490"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2DA212B1" w14:textId="4F20169E">
            <w:pPr>
              <w:pStyle w:val="SDSTableTextNormal"/>
              <w:rPr>
                <w:noProof w:val="0"/>
              </w:rPr>
            </w:pPr>
            <w:r w:rsidRPr="0069446B">
              <w:rPr>
                <w:noProof/>
              </w:rPr>
              <w:t>Peligro a largo plazo (crónico) para el medio ambiente acuático</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DB3D3D0" w14:textId="77777777">
            <w:pPr>
              <w:pStyle w:val="SDSTableTextColonColumn"/>
              <w:rPr>
                <w:noProof w:val="0"/>
              </w:rPr>
            </w:pPr>
            <w:r w:rsidRPr="0069446B">
              <w:rPr>
                <w:noProof w:val="0"/>
              </w:rPr>
              <w:t>:</w:t>
            </w:r>
          </w:p>
        </w:tc>
        <w:tc>
          <w:tcPr>
            <w:tcW w:w="6520" w:type="dxa"/>
            <w:tcBorders>
              <w:top w:val="none" w:sz="0" w:space="0" w:color="000000"/>
              <w:left w:val="none" w:sz="0" w:space="0" w:color="000000"/>
              <w:bottom w:val="none" w:sz="0" w:space="0" w:color="000000"/>
              <w:right w:val="none" w:sz="0" w:space="0" w:color="000000"/>
            </w:tcBorders>
          </w:tcPr>
          <w:p w:rsidR="00827634" w:rsidRPr="0069446B" w:rsidP="009B0F88" w14:paraId="36D19F4A" w14:textId="699382E8">
            <w:pPr>
              <w:pStyle w:val="SDSTableTextNormal"/>
              <w:rPr>
                <w:noProof w:val="0"/>
              </w:rPr>
            </w:pPr>
            <w:r w:rsidRPr="0069446B">
              <w:rPr>
                <w:noProof/>
              </w:rPr>
              <w:t>Nocivo para los organismos acuáticos, provoca efectos adversos a largo plazo.</w:t>
            </w:r>
          </w:p>
        </w:tc>
      </w:tr>
    </w:tbl>
    <w:p w:rsidR="00827634" w:rsidRPr="0069446B" w:rsidP="00755909" w14:paraId="2CE72D78" w14:textId="4A4AE838">
      <w:pPr>
        <w:pStyle w:val="SDSTextBlankLine"/>
      </w:pPr>
    </w:p>
    <w:tbl>
      <w:tblPr>
        <w:tblStyle w:val="SDSTableWithBordersWithHeaderRow"/>
        <w:tblW w:w="10489" w:type="dxa"/>
        <w:tblLayout w:type="fixed"/>
        <w:tblLook w:val="04A0"/>
      </w:tblPr>
      <w:tblGrid>
        <w:gridCol w:w="3969"/>
        <w:gridCol w:w="6520"/>
      </w:tblGrid>
      <w:tr w14:paraId="07E6DE4E"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3BC822AB" w14:textId="174AC21E">
            <w:pPr>
              <w:pStyle w:val="SDSTableTextHeading1"/>
              <w:rPr>
                <w:noProof w:val="0"/>
                <w:color w:val="auto"/>
              </w:rPr>
            </w:pPr>
            <w:r w:rsidRPr="0069446B" w:rsidR="00FA7F7F">
              <w:rPr>
                <w:noProof/>
                <w:color w:val="auto"/>
              </w:rPr>
              <w:t>1-(5,6,7,8-tetrahydro-3,5,5,6,8,8-hexamethyl-2-naphthyl)ethan-1-one (1506-02-1)</w:t>
            </w:r>
          </w:p>
        </w:tc>
      </w:tr>
      <w:tr w14:paraId="562CCB6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EEB0431"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90CABEF" w14:textId="7F4B58A4">
            <w:pPr>
              <w:pStyle w:val="SDSTableTextNormal"/>
              <w:rPr>
                <w:noProof w:val="0"/>
              </w:rPr>
            </w:pPr>
            <w:r w:rsidRPr="0069446B">
              <w:rPr>
                <w:noProof/>
              </w:rPr>
              <w:t>550 mg/l Test organisms (species): Danio rerio (previous name: Brachydanio rerio)</w:t>
            </w:r>
          </w:p>
        </w:tc>
      </w:tr>
      <w:tr w14:paraId="758D634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1C7E485"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968587" w14:textId="4CFF7CA8">
            <w:pPr>
              <w:pStyle w:val="SDSTableTextNormal"/>
              <w:rPr>
                <w:noProof w:val="0"/>
              </w:rPr>
            </w:pPr>
            <w:r w:rsidRPr="0069446B">
              <w:rPr>
                <w:noProof/>
              </w:rPr>
              <w:t>&gt; 0,02 mg/l Test organisms (species): Daphnia magna</w:t>
            </w:r>
          </w:p>
        </w:tc>
      </w:tr>
      <w:tr w14:paraId="66FAA3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DF551E"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9D12162" w14:textId="169F51EA">
            <w:pPr>
              <w:pStyle w:val="SDSTableTextNormal"/>
              <w:rPr>
                <w:noProof w:val="0"/>
              </w:rPr>
            </w:pPr>
            <w:r w:rsidRPr="0069446B">
              <w:rPr>
                <w:noProof/>
              </w:rPr>
              <w:t>&gt; 0,023 mg/l Test organisms (species): Raphidocelis subcapitata (previous names: Pseudokirchneriella subcapitata, Selenastrum capricornutum)</w:t>
            </w:r>
          </w:p>
        </w:tc>
      </w:tr>
      <w:tr w14:paraId="61BDF10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98EAC62"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177F34F" w14:textId="7B7C09E6">
            <w:pPr>
              <w:pStyle w:val="SDSTableTextNormal"/>
              <w:rPr>
                <w:noProof w:val="0"/>
              </w:rPr>
            </w:pPr>
            <w:r w:rsidRPr="0069446B">
              <w:rPr>
                <w:noProof/>
              </w:rPr>
              <w:t>&gt; 0,22 mg/l Test organisms (species): Daphnia magna Duration: '21 d'</w:t>
            </w:r>
          </w:p>
        </w:tc>
      </w:tr>
      <w:tr w14:paraId="4F25074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9ABB42"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B0EBAE8" w14:textId="70C0213A">
            <w:pPr>
              <w:pStyle w:val="SDSTableTextNormal"/>
              <w:rPr>
                <w:noProof w:val="0"/>
              </w:rPr>
            </w:pPr>
            <w:r w:rsidRPr="0069446B">
              <w:rPr>
                <w:noProof/>
              </w:rPr>
              <w:t>&gt; 0,22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4F"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4-tert-butylcyclohexyl acetate (32210-23-4)</w:t>
            </w:r>
          </w:p>
        </w:tc>
      </w:tr>
      <w:tr w14:paraId="562CCB6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8,6 mg/l Test organisms (species): Cyprinus carpio</w:t>
            </w:r>
          </w:p>
        </w:tc>
      </w:tr>
      <w:tr w14:paraId="758D6343"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5,3 mg/l Test organisms (species): Daphnia magna</w:t>
            </w:r>
          </w:p>
        </w:tc>
      </w:tr>
      <w:tr w14:paraId="66FAA3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22 mg/l Test organisms (species): Desmodesmus subspicatus (previous name: Scenedesmus subspicatus)</w:t>
            </w:r>
          </w:p>
        </w:tc>
      </w:tr>
      <w:tr w14:paraId="3112BB7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13A8EE60"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2CD8276" w14:textId="5250A232">
            <w:pPr>
              <w:pStyle w:val="SDSTableTextNormal"/>
              <w:rPr>
                <w:noProof w:val="0"/>
              </w:rPr>
            </w:pPr>
            <w:r w:rsidRPr="0069446B" w:rsidR="00FA7F7F">
              <w:rPr>
                <w:noProof/>
              </w:rPr>
              <w:t>0,549 mg/l Source: ECOSAR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acetyl cedrene (32388-55-9)</w:t>
            </w:r>
          </w:p>
        </w:tc>
      </w:tr>
      <w:tr w14:paraId="562CCB6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2,3 mg/l Test organisms (species): Pimephales promelas</w:t>
            </w:r>
          </w:p>
        </w:tc>
      </w:tr>
      <w:tr w14:paraId="7D93309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F836D75"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00AE8D6" w14:textId="2F7D6EA2">
            <w:pPr>
              <w:pStyle w:val="SDSTableTextNormal"/>
              <w:rPr>
                <w:noProof w:val="0"/>
              </w:rPr>
            </w:pPr>
            <w:r w:rsidRPr="0069446B">
              <w:rPr>
                <w:noProof/>
              </w:rPr>
              <w:t>3 mg/l Test organisms (species): Pimephales promelas</w:t>
            </w:r>
          </w:p>
        </w:tc>
      </w:tr>
      <w:tr w14:paraId="758D6344"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0,86 mg/l Test organisms (species): Daphnia magna</w:t>
            </w:r>
          </w:p>
        </w:tc>
      </w:tr>
      <w:tr w14:paraId="3112BB7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Pr>
                <w:noProof/>
              </w:rPr>
              <w:t>2,8 mg/l Test organisms (species): Raphidocelis subcapitata (previous names: Pseudokirchneriella subcapitata, Selenastrum capricornutum)</w:t>
            </w:r>
          </w:p>
        </w:tc>
      </w:tr>
      <w:tr w14:paraId="2AED0D7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6AD97F9" w14:textId="1B0185B1">
            <w:pPr>
              <w:pStyle w:val="SDSTableTextNormal"/>
              <w:rPr>
                <w:noProof w:val="0"/>
              </w:rPr>
            </w:pPr>
            <w:r w:rsidRPr="0069446B" w:rsidR="00FA7F7F">
              <w:rPr>
                <w:noProof/>
              </w:rPr>
              <w:t>CE50 96h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CABEE98" w14:textId="14E66021">
            <w:pPr>
              <w:pStyle w:val="SDSTableTextNormal"/>
              <w:rPr>
                <w:noProof w:val="0"/>
              </w:rPr>
            </w:pPr>
            <w:r w:rsidRPr="0069446B">
              <w:rPr>
                <w:noProof/>
              </w:rPr>
              <w:t>&gt; 4,3 mg/l Test organisms (species): Raphidocelis subcapitata (previous names: Pseudokirchneriella subcapitata, Selenastrum capricornutum)</w:t>
            </w:r>
          </w:p>
        </w:tc>
      </w:tr>
      <w:tr w14:paraId="61BDF10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C2650D0">
            <w:pPr>
              <w:pStyle w:val="SDSTableTextNormal"/>
              <w:rPr>
                <w:noProof w:val="0"/>
              </w:rPr>
            </w:pPr>
            <w:r w:rsidRPr="0069446B" w:rsidR="00FA7F7F">
              <w:rPr>
                <w:noProof/>
              </w:rPr>
              <w:t>LOEC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B7C09E6">
            <w:pPr>
              <w:pStyle w:val="SDSTableTextNormal"/>
              <w:rPr>
                <w:noProof w:val="0"/>
              </w:rPr>
            </w:pPr>
            <w:r w:rsidRPr="0069446B">
              <w:rPr>
                <w:noProof/>
              </w:rPr>
              <w:t>0,23 mg/l Test organisms (species): Daphnia magna Duration: '21 d'</w:t>
            </w:r>
          </w:p>
        </w:tc>
      </w:tr>
      <w:tr w14:paraId="4F25074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61CC63E7">
            <w:pPr>
              <w:pStyle w:val="SDSTableTextNormal"/>
              <w:rPr>
                <w:noProof w:val="0"/>
              </w:rPr>
            </w:pPr>
            <w:r w:rsidRPr="0069446B" w:rsidR="00FA7F7F">
              <w:rPr>
                <w:noProof/>
              </w:rPr>
              <w:t>NOEC (crónico)</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0C0213A">
            <w:pPr>
              <w:pStyle w:val="SDSTableTextNormal"/>
              <w:rPr>
                <w:noProof w:val="0"/>
              </w:rPr>
            </w:pPr>
            <w:r w:rsidRPr="0069446B">
              <w:rPr>
                <w:noProof/>
              </w:rPr>
              <w:t>0,087 mg/l Test organisms (species): Daphnia magna Duration: '21 d'</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1"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3,7-dimethyloctan-3-ol (78-69-3)</w:t>
            </w:r>
          </w:p>
        </w:tc>
      </w:tr>
      <w:tr w14:paraId="562CCB6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8,9 mg/l Test organisms (species): Danio rerio (previous name: Brachydanio rerio)</w:t>
            </w:r>
          </w:p>
        </w:tc>
      </w:tr>
      <w:tr w14:paraId="758D6345"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14,2 mg/l Test organisms (species): Daphnia magna</w:t>
            </w:r>
          </w:p>
        </w:tc>
      </w:tr>
      <w:tr w14:paraId="66FAA3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21,6 mg/l Test organisms (species): Desmodesmus subspicatus (previous name: Scenedesmus subspicatus)</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ethylene brassylate (105-95-3)</w:t>
            </w:r>
          </w:p>
        </w:tc>
      </w:tr>
      <w:tr w14:paraId="562CCB6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1,23 mg/l Test organisms (species): Danio rerio (previous name: Brachydanio rerio)</w:t>
            </w:r>
          </w:p>
        </w:tc>
      </w:tr>
      <w:tr w14:paraId="7D93309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2,13 mg/l Test organisms (species): Danio rerio (previous name: Brachydanio rerio)</w:t>
            </w:r>
          </w:p>
        </w:tc>
      </w:tr>
      <w:tr w14:paraId="66FAA35F"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&gt; 6,94 mg/l Test organisms (species): Desmodesmus subspicatus (previous name: Scenedesmus subspicatus)</w:t>
            </w:r>
          </w:p>
        </w:tc>
      </w:tr>
      <w:tr w14:paraId="14947BF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3859FCE1"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F471243" w14:textId="7803BA7E">
            <w:pPr>
              <w:pStyle w:val="SDSTableTextNormal"/>
              <w:rPr>
                <w:noProof w:val="0"/>
              </w:rPr>
            </w:pPr>
            <w:r w:rsidRPr="0069446B">
              <w:rPr>
                <w:noProof/>
              </w:rPr>
              <w:t>14,579 mg/l Test organisms (species): Desmodesmus subspicatus (previous name: Scenedesmus subspicatus)</w:t>
            </w:r>
          </w:p>
        </w:tc>
      </w:tr>
      <w:tr w14:paraId="3112BB72"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0993C54E">
            <w:pPr>
              <w:pStyle w:val="SDSTableTextNormal"/>
              <w:rPr>
                <w:noProof w:val="0"/>
              </w:rPr>
            </w:pPr>
            <w:r w:rsidRPr="0069446B" w:rsidR="00FA7F7F">
              <w:rPr>
                <w:noProof/>
              </w:rPr>
              <w:t>CE50 96h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250A232">
            <w:pPr>
              <w:pStyle w:val="SDSTableTextNormal"/>
              <w:rPr>
                <w:noProof w:val="0"/>
              </w:rPr>
            </w:pPr>
            <w:r w:rsidRPr="0069446B" w:rsidR="00FA7F7F">
              <w:rPr>
                <w:noProof/>
              </w:rPr>
              <w:t>0,788 mg/l Test organisms (species): other:</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alpha-pinene (80-56-8)</w:t>
            </w:r>
          </w:p>
        </w:tc>
      </w:tr>
      <w:tr w14:paraId="562CCB6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0,303 mg/l Test organisms (species): Danio rerio (previous name: Brachydanio rerio)</w:t>
            </w:r>
          </w:p>
        </w:tc>
      </w:tr>
      <w:tr w14:paraId="758D634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0,475 mg/l Test organisms (species): Daphnia magna</w:t>
            </w:r>
          </w:p>
        </w:tc>
      </w:tr>
    </w:tbl>
    <w:p w:rsidR="00827634" w:rsidRPr="0069446B" w:rsidP="00755909" w14:textId="4A4AE838">
      <w:pPr>
        <w:pStyle w:val="SDSTextBlankLine"/>
      </w:pPr>
    </w:p>
    <w:tbl>
      <w:tblPr>
        <w:tblStyle w:val="SDSTableWithBordersWithHeaderRow"/>
        <w:tblW w:w="10489" w:type="dxa"/>
        <w:tblLayout w:type="fixed"/>
        <w:tblLook w:val="04A0"/>
      </w:tblPr>
      <w:tblGrid>
        <w:gridCol w:w="3969"/>
        <w:gridCol w:w="6520"/>
      </w:tblGrid>
      <w:tr w14:paraId="07E6DE5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textId="174AC21E">
            <w:pPr>
              <w:pStyle w:val="SDSTableTextHeading1"/>
              <w:rPr>
                <w:noProof w:val="0"/>
                <w:color w:val="auto"/>
              </w:rPr>
            </w:pPr>
            <w:r w:rsidRPr="0069446B" w:rsidR="00FA7F7F">
              <w:rPr>
                <w:noProof/>
                <w:color w:val="auto"/>
              </w:rPr>
              <w:t>d-limonene (5989-27-5)</w:t>
            </w:r>
          </w:p>
        </w:tc>
      </w:tr>
      <w:tr w14:paraId="562CCB6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F576F53">
            <w:pPr>
              <w:pStyle w:val="SDSTableTextNormal"/>
              <w:rPr>
                <w:noProof w:val="0"/>
              </w:rPr>
            </w:pPr>
            <w:r w:rsidRPr="0069446B" w:rsidR="00FA7F7F">
              <w:rPr>
                <w:noProof/>
              </w:rPr>
              <w:t>CL50 - Peces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F4B58A4">
            <w:pPr>
              <w:pStyle w:val="SDSTableTextNormal"/>
              <w:rPr>
                <w:noProof w:val="0"/>
              </w:rPr>
            </w:pPr>
            <w:r w:rsidRPr="0069446B">
              <w:rPr>
                <w:noProof/>
              </w:rPr>
              <w:t>720 μg/l Test organisms (species): Pimephales promelas</w:t>
            </w:r>
          </w:p>
        </w:tc>
      </w:tr>
      <w:tr w14:paraId="7D93309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546B52">
            <w:pPr>
              <w:pStyle w:val="SDSTableTextNormal"/>
              <w:rPr>
                <w:noProof w:val="0"/>
              </w:rPr>
            </w:pPr>
            <w:r w:rsidRPr="0069446B" w:rsidR="00FA7F7F">
              <w:rPr>
                <w:noProof/>
              </w:rPr>
              <w:t>CL50 - Peces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F7D6EA2">
            <w:pPr>
              <w:pStyle w:val="SDSTableTextNormal"/>
              <w:rPr>
                <w:noProof w:val="0"/>
              </w:rPr>
            </w:pPr>
            <w:r w:rsidRPr="0069446B">
              <w:rPr>
                <w:noProof/>
              </w:rPr>
              <w:t>702 μg/l Test organisms (species): Pimephales promelas</w:t>
            </w:r>
          </w:p>
        </w:tc>
      </w:tr>
      <w:tr w14:paraId="758D634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C25034D">
            <w:pPr>
              <w:pStyle w:val="SDSTableTextNormal"/>
              <w:rPr>
                <w:noProof w:val="0"/>
              </w:rPr>
            </w:pPr>
            <w:r w:rsidRPr="0069446B" w:rsidR="00FA7F7F">
              <w:rPr>
                <w:noProof/>
              </w:rPr>
              <w:t>CE50 - Crustáceos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CFF7CA8">
            <w:pPr>
              <w:pStyle w:val="SDSTableTextNormal"/>
              <w:rPr>
                <w:noProof w:val="0"/>
              </w:rPr>
            </w:pPr>
            <w:r w:rsidRPr="0069446B">
              <w:rPr>
                <w:noProof/>
              </w:rPr>
              <w:t>0,307 mg/l Test organisms (species): Daphnia magna</w:t>
            </w:r>
          </w:p>
        </w:tc>
      </w:tr>
      <w:tr w14:paraId="3762B1C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4C25C54D" w14:textId="5D87D393">
            <w:pPr>
              <w:pStyle w:val="SDSTableTextNormal"/>
              <w:rPr>
                <w:noProof w:val="0"/>
              </w:rPr>
            </w:pPr>
            <w:r w:rsidRPr="0069446B" w:rsidR="00FA7F7F">
              <w:rPr>
                <w:noProof/>
              </w:rPr>
              <w:t>CE50 - Crustáceos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00EEB38" w14:textId="3612B690">
            <w:pPr>
              <w:pStyle w:val="SDSTableTextNormal"/>
              <w:rPr>
                <w:noProof w:val="0"/>
              </w:rPr>
            </w:pPr>
            <w:r w:rsidRPr="0069446B">
              <w:rPr>
                <w:noProof/>
              </w:rPr>
              <w:t>0,51 mg/l Test organisms (species): Daphnia magna</w:t>
            </w:r>
          </w:p>
        </w:tc>
      </w:tr>
      <w:tr w14:paraId="66FAA360"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5F693066">
            <w:pPr>
              <w:pStyle w:val="SDSTableTextNormal"/>
              <w:rPr>
                <w:noProof w:val="0"/>
              </w:rPr>
            </w:pPr>
            <w:r w:rsidRPr="0069446B" w:rsidR="00FA7F7F">
              <w:rPr>
                <w:noProof/>
              </w:rPr>
              <w:t>CE50 72h - Algas [1]</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69F51EA">
            <w:pPr>
              <w:pStyle w:val="SDSTableTextNormal"/>
              <w:rPr>
                <w:noProof w:val="0"/>
              </w:rPr>
            </w:pPr>
            <w:r w:rsidRPr="0069446B">
              <w:rPr>
                <w:noProof/>
              </w:rPr>
              <w:t>0,32 mg/l Test organisms (species): Raphidocelis subcapitata (previous names: Pseudokirchneriella subcapitata, Selenastrum capricornutum)</w:t>
            </w:r>
          </w:p>
        </w:tc>
      </w:tr>
      <w:tr w14:paraId="14947BF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4950AD84">
            <w:pPr>
              <w:pStyle w:val="SDSTableTextNormal"/>
              <w:rPr>
                <w:noProof w:val="0"/>
              </w:rPr>
            </w:pPr>
            <w:r w:rsidRPr="0069446B" w:rsidR="00FA7F7F">
              <w:rPr>
                <w:noProof/>
              </w:rPr>
              <w:t>CE50 72h - Algas [2]</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7803BA7E">
            <w:pPr>
              <w:pStyle w:val="SDSTableTextNormal"/>
              <w:rPr>
                <w:noProof w:val="0"/>
              </w:rPr>
            </w:pPr>
            <w:r w:rsidRPr="0069446B">
              <w:rPr>
                <w:noProof/>
              </w:rPr>
              <w:t>0,214 mg/l Test organisms (species): Raphidocelis subcapitata (previous names: Pseudokirchneriella subcapitata, Selenastrum capricornutum)</w:t>
            </w:r>
          </w:p>
        </w:tc>
      </w:tr>
    </w:tbl>
    <w:p w:rsidR="00827634" w:rsidRPr="0069446B" w:rsidP="00E62D88" w14:paraId="451251E2" w14:textId="09B6E0A4">
      <w:pPr>
        <w:pStyle w:val="SDSTextHeading2"/>
        <w:rPr>
          <w:noProof w:val="0"/>
          <w:color w:val="auto"/>
          <w:lang w:val="en-GB"/>
        </w:rPr>
      </w:pPr>
      <w:r w:rsidRPr="0069446B" w:rsidR="00DD1AEA">
        <w:rPr>
          <w:noProof w:val="0"/>
          <w:color w:val="auto"/>
          <w:lang w:val="en-GB"/>
        </w:rPr>
        <w:t xml:space="preserve">12.2. </w:t>
      </w:r>
      <w:r w:rsidRPr="0069446B" w:rsidR="00FA7F7F">
        <w:rPr>
          <w:noProof/>
          <w:color w:val="auto"/>
          <w:lang w:val="en-GB"/>
        </w:rPr>
        <w:t>Persistencia y degradabilidad</w:t>
      </w:r>
    </w:p>
    <w:tbl>
      <w:tblPr>
        <w:tblStyle w:val="SDSTableWithBordersWithHeaderRow"/>
        <w:tblW w:w="10489" w:type="dxa"/>
        <w:tblLayout w:type="fixed"/>
        <w:tblLook w:val="04A0"/>
      </w:tblPr>
      <w:tblGrid>
        <w:gridCol w:w="3969"/>
        <w:gridCol w:w="6520"/>
      </w:tblGrid>
      <w:tr w14:paraId="4F89B680"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695D0E" w14:paraId="1B315B56" w14:textId="2EA69B90">
            <w:pPr>
              <w:pStyle w:val="SDSTableTextHeading1"/>
              <w:rPr>
                <w:noProof w:val="0"/>
                <w:color w:val="auto"/>
              </w:rPr>
            </w:pPr>
            <w:r w:rsidRPr="0069446B">
              <w:rPr>
                <w:noProof/>
                <w:color w:val="auto"/>
              </w:rPr>
              <w:t>Vela de bois de teck 10%</w:t>
            </w:r>
            <w:r w:rsidRPr="0069446B">
              <w:rPr>
                <w:noProof w:val="0"/>
                <w:color w:val="auto"/>
              </w:rPr>
              <w:t xml:space="preserve"> </w:t>
            </w:r>
          </w:p>
        </w:tc>
      </w:tr>
      <w:tr w14:paraId="06C365B1"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283EAC" w:rsidRPr="0069446B" w:rsidP="00283EAC" w14:paraId="712B388B" w14:textId="2D800442">
            <w:pPr>
              <w:pStyle w:val="SDSTableTextNormal"/>
            </w:pPr>
            <w:r w:rsidRPr="0069446B">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4318E7" w:rsidRPr="0069446B" w:rsidP="00283EAC" w14:paraId="57B57E95" w14:textId="77777777">
            <w:pPr>
              <w:pStyle w:val="SDSTableTextNormal"/>
              <w:bidi w:val="0"/>
              <w:rPr>
                <w:rtl w:val="0"/>
              </w:rPr>
            </w:pPr>
            <w:r w:rsidRPr="0069446B">
              <w:rPr>
                <w:rtl w:val="0"/>
              </w:rPr>
              <w:t>No fácilmente degradable</w:t>
            </w:r>
          </w:p>
        </w:tc>
      </w:tr>
    </w:tbl>
    <w:p w:rsidR="00827634" w:rsidRPr="0069446B" w:rsidP="00755909" w14:paraId="68EE337D" w14:textId="6EF5FE70">
      <w:pPr>
        <w:pStyle w:val="SDSTextBlankLine"/>
      </w:pPr>
    </w:p>
    <w:tbl>
      <w:tblPr>
        <w:tblStyle w:val="SDSTableWithBordersWithHeaderRow"/>
        <w:tblW w:w="10489" w:type="dxa"/>
        <w:tblLayout w:type="fixed"/>
        <w:tblLook w:val="04A0"/>
      </w:tblPr>
      <w:tblGrid>
        <w:gridCol w:w="3969"/>
        <w:gridCol w:w="6520"/>
      </w:tblGrid>
      <w:tr w14:paraId="72BC2503"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153A2578" w14:textId="381DF603">
            <w:pPr>
              <w:pStyle w:val="SDSTableTextHeading1"/>
              <w:rPr>
                <w:noProof w:val="0"/>
                <w:color w:val="auto"/>
              </w:rPr>
            </w:pPr>
            <w:r w:rsidRPr="0069446B" w:rsidR="00FA7F7F">
              <w:rPr>
                <w:noProof/>
                <w:color w:val="auto"/>
              </w:rPr>
              <w:t>1-(5,6,7,8-tetrahydro-3,5,5,6,8,8-hexamethyl-2-naphthyl)ethan-1-one (1506-02-1)</w:t>
            </w:r>
          </w:p>
        </w:tc>
      </w:tr>
      <w:tr w14:paraId="2D6A995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36E4DBAD"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paraId="04CC51CB"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4"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4-tert-butylcyclohexyl acetate (32210-23-4)</w:t>
            </w:r>
          </w:p>
        </w:tc>
      </w:tr>
      <w:tr w14:paraId="2D6A9957"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5"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acetyl cedrene (32388-55-9)</w:t>
            </w:r>
          </w:p>
        </w:tc>
      </w:tr>
      <w:tr w14:paraId="2D6A9958"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6"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3,7-dimethyloctan-3-ol (78-69-3)</w:t>
            </w:r>
          </w:p>
        </w:tc>
      </w:tr>
      <w:tr w14:paraId="2D6A9959"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7"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α-hexylcinnamaldehyde (101-86-0)</w:t>
            </w:r>
          </w:p>
        </w:tc>
      </w:tr>
      <w:tr w14:paraId="2D6A995A"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8"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1-(1,2,3,4,5,6,7,8-octahydro-2,3,8,8-tetramethyl-2-naphthyl)ethan-1-one (54464-57-2)</w:t>
            </w:r>
          </w:p>
        </w:tc>
      </w:tr>
      <w:tr w14:paraId="2D6A995B"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Difícil biodegradabilidad.</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9"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ethylene brassylate (105-95-3)</w:t>
            </w:r>
          </w:p>
        </w:tc>
      </w:tr>
      <w:tr w14:paraId="2D6A995C"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A"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alpha-pinene (80-56-8)</w:t>
            </w:r>
          </w:p>
        </w:tc>
      </w:tr>
      <w:tr w14:paraId="2D6A995D"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No fácilmente degradable</w:t>
            </w:r>
          </w:p>
        </w:tc>
      </w:tr>
    </w:tbl>
    <w:p w:rsidR="00827634" w:rsidRPr="0069446B" w:rsidP="00755909" w14:textId="6EF5FE70">
      <w:pPr>
        <w:pStyle w:val="SDSTextBlankLine"/>
      </w:pPr>
    </w:p>
    <w:tbl>
      <w:tblPr>
        <w:tblStyle w:val="SDSTableWithBordersWithHeaderRow"/>
        <w:tblW w:w="10489" w:type="dxa"/>
        <w:tblLayout w:type="fixed"/>
        <w:tblLook w:val="04A0"/>
      </w:tblPr>
      <w:tblGrid>
        <w:gridCol w:w="3969"/>
        <w:gridCol w:w="6520"/>
      </w:tblGrid>
      <w:tr w14:paraId="72BC250B"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381DF603">
            <w:pPr>
              <w:pStyle w:val="SDSTableTextHeading1"/>
              <w:rPr>
                <w:noProof w:val="0"/>
                <w:color w:val="auto"/>
              </w:rPr>
            </w:pPr>
            <w:r w:rsidRPr="0069446B" w:rsidR="00FA7F7F">
              <w:rPr>
                <w:noProof/>
                <w:color w:val="auto"/>
              </w:rPr>
              <w:t>d-limonene (5989-27-5)</w:t>
            </w:r>
          </w:p>
        </w:tc>
      </w:tr>
      <w:tr w14:paraId="2D6A995E"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5553174A">
            <w:pPr>
              <w:pStyle w:val="SDSTableTextNormal"/>
              <w:rPr>
                <w:noProof w:val="0"/>
              </w:rPr>
            </w:pPr>
            <w:r w:rsidRPr="0069446B" w:rsidR="00FA7F7F">
              <w:rPr>
                <w:noProof/>
              </w:rPr>
              <w:t>Persistencia y degradabilidad</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D55E26" w14:textId="23F5666B">
            <w:pPr>
              <w:pStyle w:val="SDSTableTextNormal"/>
              <w:rPr>
                <w:noProof w:val="0"/>
              </w:rPr>
            </w:pPr>
            <w:r w:rsidRPr="0069446B" w:rsidR="00FA7F7F">
              <w:rPr>
                <w:noProof/>
              </w:rPr>
              <w:t>Fácilmente biodegradable.</w:t>
            </w:r>
          </w:p>
        </w:tc>
      </w:tr>
    </w:tbl>
    <w:p w:rsidR="00827634" w:rsidRPr="0069446B" w:rsidP="00E62D88" w14:paraId="7F81C910" w14:textId="17B28607">
      <w:pPr>
        <w:pStyle w:val="SDSTextHeading2"/>
        <w:rPr>
          <w:noProof w:val="0"/>
          <w:color w:val="auto"/>
          <w:lang w:val="en-GB"/>
        </w:rPr>
      </w:pPr>
      <w:r w:rsidRPr="0069446B" w:rsidR="00DD1AEA">
        <w:rPr>
          <w:noProof w:val="0"/>
          <w:color w:val="auto"/>
          <w:lang w:val="en-GB"/>
        </w:rPr>
        <w:t xml:space="preserve">12.3. </w:t>
      </w:r>
      <w:r w:rsidRPr="0069446B" w:rsidR="00FA7F7F">
        <w:rPr>
          <w:noProof/>
          <w:color w:val="auto"/>
          <w:lang w:val="en-GB"/>
        </w:rPr>
        <w:t>Potencial de bioacumulación</w:t>
      </w:r>
    </w:p>
    <w:tbl>
      <w:tblPr>
        <w:tblStyle w:val="SDSTableWithBordersWithHeaderRow"/>
        <w:tblW w:w="10489" w:type="dxa"/>
        <w:tblLayout w:type="fixed"/>
        <w:tblLook w:val="04A0"/>
      </w:tblPr>
      <w:tblGrid>
        <w:gridCol w:w="3969"/>
        <w:gridCol w:w="6520"/>
      </w:tblGrid>
      <w:tr w14:paraId="1D83FE52" w14:textId="77777777" w:rsidTr="00287884">
        <w:tblPrEx>
          <w:tblW w:w="10489" w:type="dxa"/>
          <w:tblLayout w:type="fixed"/>
          <w:tblLook w:val="04A0"/>
        </w:tblPrEx>
        <w:trPr>
          <w:tblHeader/>
        </w:trPr>
        <w:tc>
          <w:tcPr>
            <w:tcW w:w="10489"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0D2347BE" w14:textId="184090CF">
            <w:pPr>
              <w:pStyle w:val="SDSTableTextHeading1"/>
              <w:rPr>
                <w:noProof w:val="0"/>
                <w:color w:val="auto"/>
              </w:rPr>
            </w:pPr>
            <w:r w:rsidRPr="0069446B" w:rsidR="00FA7F7F">
              <w:rPr>
                <w:noProof/>
                <w:color w:val="auto"/>
              </w:rPr>
              <w:t>4-tert-butylcyclohexyl acetate (32210-23-4)</w:t>
            </w:r>
          </w:p>
        </w:tc>
      </w:tr>
      <w:tr w14:paraId="11C9E376" w14:textId="77777777" w:rsidTr="00E85368">
        <w:tblPrEx>
          <w:tblW w:w="10489" w:type="dxa"/>
          <w:tblLayout w:type="fixed"/>
          <w:tblLook w:val="04A0"/>
        </w:tblPrEx>
        <w:tc>
          <w:tcPr>
            <w:tcW w:w="3969"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7522CF1B" w14:textId="5E0B1E34">
            <w:pPr>
              <w:pStyle w:val="SDSTableTextNormal"/>
              <w:rPr>
                <w:noProof w:val="0"/>
              </w:rPr>
            </w:pPr>
            <w:r w:rsidRPr="0069446B">
              <w:rPr>
                <w:noProof/>
              </w:rPr>
              <w:t>Coeficiente de partición n-octanol/agua (Log Pow)</w:t>
            </w:r>
          </w:p>
        </w:tc>
        <w:tc>
          <w:tcPr>
            <w:tcW w:w="6520"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3702F0D" w14:textId="1EE1A24C">
            <w:pPr>
              <w:pStyle w:val="SDSTableTextNormal"/>
              <w:rPr>
                <w:noProof w:val="0"/>
              </w:rPr>
            </w:pPr>
            <w:r w:rsidRPr="0069446B" w:rsidR="00FA7F7F">
              <w:rPr>
                <w:noProof/>
              </w:rPr>
              <w:t>4,8 Source: Pubchem</w:t>
            </w:r>
          </w:p>
        </w:tc>
      </w:tr>
    </w:tbl>
    <w:p w:rsidR="00827634" w:rsidRPr="0069446B" w:rsidP="00E62D88" w14:paraId="60DC271D" w14:textId="00D70972">
      <w:pPr>
        <w:pStyle w:val="SDSTextHeading2"/>
        <w:rPr>
          <w:noProof w:val="0"/>
          <w:color w:val="auto"/>
          <w:lang w:val="en-GB"/>
        </w:rPr>
      </w:pPr>
      <w:r w:rsidRPr="0069446B" w:rsidR="00DD1AEA">
        <w:rPr>
          <w:noProof w:val="0"/>
          <w:color w:val="auto"/>
          <w:lang w:val="en-GB"/>
        </w:rPr>
        <w:t xml:space="preserve">12.4. </w:t>
      </w:r>
      <w:r w:rsidRPr="0069446B" w:rsidR="00FA7F7F">
        <w:rPr>
          <w:noProof/>
          <w:color w:val="auto"/>
          <w:lang w:val="en-GB"/>
        </w:rPr>
        <w:t>Movilidad en el suelo</w:t>
      </w:r>
    </w:p>
    <w:p w:rsidR="00827634" w:rsidRPr="0069446B" w:rsidP="009E5102" w14:paraId="12B9E78C" w14:textId="77777777">
      <w:pPr>
        <w:pStyle w:val="SDSTextNormal"/>
        <w:bidi w:val="0"/>
        <w:rPr>
          <w:rtl w:val="0"/>
        </w:rPr>
      </w:pPr>
      <w:r w:rsidRPr="0069446B">
        <w:rPr>
          <w:rtl w:val="0"/>
        </w:rPr>
        <w:t>No se dispone de información adicional</w:t>
      </w:r>
    </w:p>
    <w:p w:rsidR="00827634" w:rsidRPr="0069446B" w:rsidP="00E62D88" w14:paraId="00F4A51A" w14:textId="320CD5BE">
      <w:pPr>
        <w:pStyle w:val="SDSTextHeading2"/>
        <w:rPr>
          <w:noProof w:val="0"/>
          <w:color w:val="auto"/>
          <w:lang w:val="en-GB"/>
        </w:rPr>
      </w:pPr>
      <w:r w:rsidRPr="0069446B" w:rsidR="00DD1AEA">
        <w:rPr>
          <w:noProof w:val="0"/>
          <w:color w:val="auto"/>
          <w:lang w:val="en-GB"/>
        </w:rPr>
        <w:t xml:space="preserve">12.5. </w:t>
      </w:r>
      <w:r w:rsidRPr="0069446B" w:rsidR="00BD5FB4">
        <w:rPr>
          <w:noProof/>
          <w:color w:val="auto"/>
          <w:lang w:val="en-GB"/>
        </w:rPr>
        <w:t>Resultados de la valoración PBT y mPmB</w:t>
      </w:r>
    </w:p>
    <w:p w:rsidR="009F53E3" w:rsidRPr="0069446B" w:rsidP="009E5102" w14:paraId="4CF14847" w14:textId="031A2CAD">
      <w:pPr>
        <w:pStyle w:val="SDSTextNormal"/>
        <w:bidi w:val="0"/>
        <w:rPr>
          <w:rtl w:val="0"/>
        </w:rPr>
      </w:pPr>
      <w:r w:rsidRPr="0069446B">
        <w:rPr>
          <w:rtl w:val="0"/>
        </w:rPr>
        <w:t>No se dispone de información adicional</w:t>
      </w:r>
    </w:p>
    <w:p w:rsidR="009A4881" w:rsidRPr="0069446B" w:rsidP="009A4881" w14:paraId="254679F8" w14:textId="36C3C185">
      <w:pPr>
        <w:pStyle w:val="SDSTextHeading2"/>
        <w:rPr>
          <w:noProof w:val="0"/>
          <w:color w:val="auto"/>
          <w:lang w:val="en-GB"/>
        </w:rPr>
      </w:pPr>
      <w:r w:rsidRPr="0069446B">
        <w:rPr>
          <w:noProof w:val="0"/>
          <w:color w:val="auto"/>
          <w:lang w:val="en-GB"/>
        </w:rPr>
        <w:t xml:space="preserve">12.6. </w:t>
      </w:r>
      <w:r w:rsidRPr="0069446B" w:rsidR="00FA7F7F">
        <w:rPr>
          <w:noProof/>
          <w:color w:val="auto"/>
          <w:lang w:val="en-GB"/>
        </w:rPr>
        <w:t>Propiedades de alteración endocrina</w:t>
      </w:r>
    </w:p>
    <w:p w:rsidR="00124846" w:rsidRPr="0069446B" w:rsidP="00124846" w14:paraId="5181B457" w14:textId="77777777">
      <w:pPr>
        <w:pStyle w:val="SDSTextNormal"/>
        <w:bidi w:val="0"/>
        <w:rPr>
          <w:rtl w:val="0"/>
        </w:rPr>
      </w:pPr>
      <w:bookmarkStart w:id="4" w:name="_Hlk54090163"/>
      <w:r w:rsidRPr="0069446B">
        <w:rPr>
          <w:rtl w:val="0"/>
        </w:rPr>
        <w:t>No se dispone de información adicional</w:t>
      </w:r>
    </w:p>
    <w:p w:rsidR="00614B5E" w:rsidRPr="0069446B" w:rsidP="00614B5E" w14:paraId="5F0BA32B" w14:textId="62BC25F9">
      <w:pPr>
        <w:pStyle w:val="SDSTextHeading2"/>
        <w:rPr>
          <w:noProof w:val="0"/>
          <w:color w:val="auto"/>
          <w:lang w:val="en-GB"/>
        </w:rPr>
      </w:pPr>
      <w:r w:rsidRPr="0069446B">
        <w:rPr>
          <w:noProof w:val="0"/>
          <w:color w:val="auto"/>
          <w:lang w:val="en-GB"/>
        </w:rPr>
        <w:t xml:space="preserve">12.7. </w:t>
      </w:r>
      <w:r w:rsidRPr="0069446B" w:rsidR="00FA7F7F">
        <w:rPr>
          <w:noProof/>
          <w:color w:val="auto"/>
          <w:lang w:val="en-GB"/>
        </w:rPr>
        <w:t>Otros efectos adversos</w:t>
      </w:r>
    </w:p>
    <w:p w:rsidR="00614B5E" w:rsidRPr="0069446B" w:rsidP="009E5102" w14:paraId="445D1BFC" w14:textId="23B3036C">
      <w:pPr>
        <w:pStyle w:val="SDSTextNormal"/>
        <w:bidi w:val="0"/>
        <w:rPr>
          <w:rtl w:val="0"/>
          <w:lang w:val="fr-BE"/>
        </w:rPr>
      </w:pPr>
      <w:r w:rsidRPr="0069446B">
        <w:rPr>
          <w:rtl w:val="0"/>
          <w:lang w:val="fr-BE"/>
        </w:rPr>
        <w:t>No se dispone de información adicional</w:t>
      </w:r>
    </w:p>
    <w:bookmarkEnd w:id="4"/>
    <w:p w:rsidR="00827634" w:rsidRPr="0069446B" w:rsidP="00AA1F7B" w14:paraId="4F8A1323" w14:textId="03FD4902">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13</w:t>
      </w:r>
      <w:r w:rsidRPr="0069446B">
        <w:rPr>
          <w:noProof w:val="0"/>
          <w:color w:val="auto"/>
          <w:lang w:val="fr-BE"/>
        </w:rPr>
        <w:t xml:space="preserve">: </w:t>
      </w:r>
      <w:r w:rsidRPr="0069446B" w:rsidR="00FA7F7F">
        <w:rPr>
          <w:noProof/>
          <w:color w:val="auto"/>
          <w:lang w:val="fr-BE"/>
        </w:rPr>
        <w:t>Consideraciones relativas a la eliminación</w:t>
      </w:r>
    </w:p>
    <w:p w:rsidR="00827634" w:rsidRPr="0069446B" w:rsidP="00E62D88" w14:paraId="7F0D0505" w14:textId="718014B9">
      <w:pPr>
        <w:pStyle w:val="SDSTextHeading2"/>
        <w:rPr>
          <w:noProof w:val="0"/>
          <w:color w:val="auto"/>
          <w:lang w:val="fr-BE"/>
        </w:rPr>
      </w:pPr>
      <w:r w:rsidRPr="0069446B" w:rsidR="00DD1AEA">
        <w:rPr>
          <w:noProof w:val="0"/>
          <w:color w:val="auto"/>
          <w:lang w:val="fr-BE"/>
        </w:rPr>
        <w:t xml:space="preserve">13.1. </w:t>
      </w:r>
      <w:r w:rsidRPr="0069446B" w:rsidR="00BD5FB4">
        <w:rPr>
          <w:noProof/>
          <w:color w:val="auto"/>
          <w:lang w:val="fr-BE"/>
        </w:rPr>
        <w:t>Métodos para el tratamiento de residuos</w:t>
      </w:r>
    </w:p>
    <w:tbl>
      <w:tblPr>
        <w:tblStyle w:val="SDSTableWithoutBorders"/>
        <w:tblW w:w="10491" w:type="dxa"/>
        <w:tblLayout w:type="fixed"/>
        <w:tblLook w:val="04A0"/>
      </w:tblPr>
      <w:tblGrid>
        <w:gridCol w:w="3686"/>
        <w:gridCol w:w="284"/>
        <w:gridCol w:w="6521"/>
      </w:tblGrid>
      <w:tr w14:paraId="710A37D6"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2BB3B76" w14:textId="07268C2D">
            <w:pPr>
              <w:pStyle w:val="SDSTableTextNormal"/>
              <w:rPr>
                <w:noProof w:val="0"/>
              </w:rPr>
            </w:pPr>
            <w:r w:rsidRPr="0069446B" w:rsidR="00FA7F7F">
              <w:rPr>
                <w:noProof/>
              </w:rPr>
              <w:t>Normativa regional sobre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33E4E80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FA6E774" w14:textId="2925E085">
            <w:pPr>
              <w:pStyle w:val="SDSTableTextNormal"/>
              <w:rPr>
                <w:noProof w:val="0"/>
              </w:rPr>
            </w:pPr>
            <w:r w:rsidRPr="0069446B" w:rsidR="00FA7F7F">
              <w:rPr>
                <w:noProof/>
              </w:rPr>
              <w:t>Eliminar de acuerdo con la normativa oficial.</w:t>
            </w:r>
          </w:p>
        </w:tc>
      </w:tr>
      <w:tr w14:paraId="25D0D2A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00CFFC2" w14:textId="35F32914">
            <w:pPr>
              <w:pStyle w:val="SDSTableTextNormal"/>
              <w:rPr>
                <w:noProof w:val="0"/>
              </w:rPr>
            </w:pPr>
            <w:r w:rsidRPr="0069446B" w:rsidR="00FA7F7F">
              <w:rPr>
                <w:noProof/>
              </w:rPr>
              <w:t>Métodos para el tratamiento de residuos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DBC886B"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44CA73FF" w14:textId="07FA6203">
            <w:pPr>
              <w:pStyle w:val="SDSTableTextNormal"/>
              <w:rPr>
                <w:noProof w:val="0"/>
              </w:rPr>
            </w:pPr>
            <w:r w:rsidRPr="0069446B">
              <w:rPr>
                <w:noProof/>
              </w:rPr>
              <w:t>Elimine el contenido/contenedor de acuerdo con las instrucciones de clasificación del recolector autorizado.</w:t>
            </w:r>
          </w:p>
        </w:tc>
      </w:tr>
      <w:tr w14:paraId="7A9077AE"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72F3D45" w14:textId="54EEA55B">
            <w:pPr>
              <w:pStyle w:val="SDSTableTextNormal"/>
              <w:rPr>
                <w:noProof w:val="0"/>
              </w:rPr>
            </w:pPr>
            <w:r w:rsidRPr="0069446B">
              <w:rPr>
                <w:noProof/>
              </w:rPr>
              <w:t>Recomendaciones para la eliminación de las aguas residuales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4A4E54A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A12B402" w14:textId="485D579F">
            <w:pPr>
              <w:pStyle w:val="SDSTableTextNormal"/>
              <w:rPr>
                <w:noProof w:val="0"/>
              </w:rPr>
            </w:pPr>
            <w:r w:rsidRPr="0069446B" w:rsidR="00FA7F7F">
              <w:rPr>
                <w:noProof/>
              </w:rPr>
              <w:t>Eliminar de acuerdo con la normativa oficial.</w:t>
            </w:r>
          </w:p>
        </w:tc>
      </w:tr>
      <w:tr w14:paraId="60EE9905"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134C4EF1" w14:textId="2AD0DA87">
            <w:pPr>
              <w:pStyle w:val="SDSTableTextNormal"/>
              <w:rPr>
                <w:noProof w:val="0"/>
              </w:rPr>
            </w:pPr>
            <w:r w:rsidRPr="0069446B">
              <w:rPr>
                <w:noProof/>
              </w:rPr>
              <w:t>Recomendaciones para la eliminación de productos/envases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717D296C"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69AB0513" w14:textId="426C2EF0">
            <w:pPr>
              <w:pStyle w:val="SDSTableTextNormal"/>
              <w:rPr>
                <w:noProof w:val="0"/>
              </w:rPr>
            </w:pPr>
            <w:r w:rsidRPr="0069446B">
              <w:rPr>
                <w:noProof/>
              </w:rPr>
              <w:t>Respetar la normativa vigente en materia de eliminación de residuos sólidos. Eliminar de acuerdo con la normativa oficial.</w:t>
            </w:r>
          </w:p>
        </w:tc>
      </w:tr>
      <w:tr w14:paraId="3B3E3B9C"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3C713CF8" w14:textId="7EBBD273">
            <w:pPr>
              <w:pStyle w:val="SDSTableTextNormal"/>
              <w:rPr>
                <w:noProof w:val="0"/>
              </w:rPr>
            </w:pPr>
            <w:r w:rsidRPr="0069446B" w:rsidR="00FA7F7F">
              <w:rPr>
                <w:noProof/>
              </w:rPr>
              <w:t>Información adicional</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F3CBC00"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380537E6" w14:textId="584E7728">
            <w:pPr>
              <w:pStyle w:val="SDSTableTextNormal"/>
              <w:rPr>
                <w:noProof w:val="0"/>
              </w:rPr>
            </w:pPr>
            <w:r w:rsidRPr="0069446B" w:rsidR="00FA7F7F">
              <w:rPr>
                <w:noProof/>
              </w:rPr>
              <w:t>No reutilice los envases vacíos.</w:t>
            </w:r>
          </w:p>
        </w:tc>
      </w:tr>
      <w:tr w14:paraId="7950DD7F"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D81AD55" w14:textId="46DC4729">
            <w:pPr>
              <w:pStyle w:val="SDSTableTextNormal"/>
              <w:rPr>
                <w:noProof w:val="0"/>
              </w:rPr>
            </w:pPr>
            <w:r w:rsidRPr="0069446B" w:rsidR="00FA7F7F">
              <w:rPr>
                <w:noProof/>
              </w:rPr>
              <w:t>Información sobre residuos ecológicos</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2E371AA"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7A8C7426" w14:textId="591CF8DE">
            <w:pPr>
              <w:pStyle w:val="SDSTableTextNormal"/>
              <w:rPr>
                <w:noProof w:val="0"/>
              </w:rPr>
            </w:pPr>
            <w:r w:rsidRPr="0069446B">
              <w:rPr>
                <w:noProof/>
              </w:rPr>
              <w:t>Los residuos del producto se consideran tan peligrosos como el mismo producto con el potencial de impactar el medio ambiente de la misma manera. Considere el manejo y la eliminación de los residuos tal como lo define el propio producto.</w:t>
            </w:r>
          </w:p>
        </w:tc>
      </w:tr>
      <w:tr w14:paraId="5D933C8B" w14:textId="77777777" w:rsidTr="00AA1B52">
        <w:tblPrEx>
          <w:tblW w:w="10491" w:type="dxa"/>
          <w:tblLayout w:type="fixed"/>
          <w:tblLook w:val="04A0"/>
        </w:tblPrEx>
        <w:tc>
          <w:tcPr>
            <w:tcW w:w="3686" w:type="dxa"/>
            <w:tcBorders>
              <w:top w:val="none" w:sz="0" w:space="0" w:color="000000"/>
              <w:left w:val="none" w:sz="0" w:space="0" w:color="000000"/>
              <w:bottom w:val="none" w:sz="0" w:space="0" w:color="000000"/>
              <w:right w:val="none" w:sz="0" w:space="0" w:color="000000"/>
            </w:tcBorders>
          </w:tcPr>
          <w:p w:rsidR="00827634" w:rsidRPr="0069446B" w:rsidP="009B0F88" w14:paraId="5396D712" w14:textId="22C36D54">
            <w:pPr>
              <w:pStyle w:val="SDSTableTextNormal"/>
              <w:rPr>
                <w:noProof w:val="0"/>
              </w:rPr>
            </w:pPr>
            <w:r w:rsidRPr="0069446B" w:rsidR="00FA7F7F">
              <w:rPr>
                <w:noProof/>
              </w:rPr>
              <w:t>Código HP</w:t>
            </w:r>
          </w:p>
        </w:tc>
        <w:tc>
          <w:tcPr>
            <w:tcW w:w="284" w:type="dxa"/>
            <w:tcBorders>
              <w:top w:val="none" w:sz="0" w:space="0" w:color="000000"/>
              <w:left w:val="none" w:sz="0" w:space="0" w:color="000000"/>
              <w:bottom w:val="none" w:sz="0" w:space="0" w:color="000000"/>
              <w:right w:val="none" w:sz="0" w:space="0" w:color="000000"/>
            </w:tcBorders>
          </w:tcPr>
          <w:p w:rsidR="00827634" w:rsidRPr="0069446B" w:rsidP="00E10F57" w14:paraId="5CC5B829" w14:textId="77777777">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827634" w:rsidRPr="0069446B" w:rsidP="009B0F88" w14:paraId="2836E8F1" w14:textId="3C58ABB6">
            <w:pPr>
              <w:pStyle w:val="SDSTableTextNormal"/>
              <w:rPr>
                <w:noProof w:val="0"/>
                <w:lang w:val="fr-BE"/>
              </w:rPr>
            </w:pPr>
            <w:r w:rsidRPr="0069446B">
              <w:rPr>
                <w:noProof/>
                <w:lang w:val="fr-BE"/>
              </w:rPr>
              <w:t>HP14 - “Ecotóxico”: corresponde a los residuos que presentan o pueden presentar riesgos inmediatos o diferidos para uno o más compartimentos del medio ambiente.</w:t>
            </w:r>
          </w:p>
        </w:tc>
      </w:tr>
    </w:tbl>
    <w:p w:rsidR="00827634" w:rsidRPr="0069446B" w:rsidP="00AA1F7B" w14:paraId="0B63B715" w14:textId="4383039A">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en-US"/>
        </w:rPr>
      </w:pPr>
      <w:r w:rsidRPr="0069446B" w:rsidR="00FA7F7F">
        <w:rPr>
          <w:noProof/>
          <w:color w:val="auto"/>
          <w:lang w:val="en-US"/>
        </w:rPr>
        <w:t>SECCIÓN 14</w:t>
      </w:r>
      <w:r w:rsidRPr="0069446B">
        <w:rPr>
          <w:noProof w:val="0"/>
          <w:color w:val="auto"/>
          <w:lang w:val="en-US"/>
        </w:rPr>
        <w:t xml:space="preserve">: </w:t>
      </w:r>
      <w:r w:rsidRPr="0069446B" w:rsidR="00FA7F7F">
        <w:rPr>
          <w:noProof/>
          <w:color w:val="auto"/>
          <w:lang w:val="en-US"/>
        </w:rPr>
        <w:t>Información relativa al transporte</w:t>
      </w:r>
    </w:p>
    <w:p w:rsidR="00E5555B" w:rsidRPr="0069446B" w:rsidP="00E5555B" w14:paraId="012898EF" w14:textId="65A15EC3">
      <w:pPr>
        <w:pStyle w:val="SDSTextNormal"/>
      </w:pPr>
      <w:r>
        <w:rPr>
          <w:noProof/>
        </w:rPr>
        <w:t>En conformidad con ADR / IMDG / IATA / ADN / RID</w:t>
      </w:r>
    </w:p>
    <w:tbl>
      <w:tblPr>
        <w:tblStyle w:val="SDSTableWithBordersWithHeaderRow"/>
        <w:tblW w:w="10490" w:type="dxa"/>
        <w:tblLayout w:type="fixed"/>
        <w:tblLook w:val="04A0"/>
      </w:tblPr>
      <w:tblGrid>
        <w:gridCol w:w="2098"/>
        <w:gridCol w:w="2098"/>
        <w:gridCol w:w="2098"/>
        <w:gridCol w:w="2098"/>
        <w:gridCol w:w="2098"/>
      </w:tblGrid>
      <w:tr w14:paraId="1DC091DA" w14:textId="77777777" w:rsidTr="007D0F7F">
        <w:tblPrEx>
          <w:tblW w:w="10490" w:type="dxa"/>
          <w:tblLayout w:type="fixed"/>
          <w:tblLook w:val="04A0"/>
        </w:tblPrEx>
        <w:trPr>
          <w:tblHeader/>
        </w:trPr>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B22CE35" w14:textId="51D79EC7">
            <w:pPr>
              <w:pStyle w:val="SDSTableTextColumnHeading"/>
              <w:rPr>
                <w:noProof w:val="0"/>
              </w:rPr>
            </w:pPr>
            <w:r w:rsidRPr="0069446B">
              <w:rPr>
                <w:noProof w:val="0"/>
              </w:rPr>
              <w:t>ADR</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14DA703" w14:textId="32D4F632">
            <w:pPr>
              <w:pStyle w:val="SDSTableTextColumnHeading"/>
              <w:rPr>
                <w:noProof w:val="0"/>
              </w:rPr>
            </w:pPr>
            <w:r w:rsidRPr="0069446B">
              <w:rPr>
                <w:noProof w:val="0"/>
              </w:rPr>
              <w:t>IMDG</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B0CFD54" w14:textId="763A70B9">
            <w:pPr>
              <w:pStyle w:val="SDSTableTextColumnHeading"/>
              <w:rPr>
                <w:noProof w:val="0"/>
              </w:rPr>
            </w:pPr>
            <w:r w:rsidRPr="0069446B">
              <w:rPr>
                <w:noProof w:val="0"/>
              </w:rPr>
              <w:t>IATA</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5F2DD3" w14:textId="78553087">
            <w:pPr>
              <w:pStyle w:val="SDSTableTextColumnHeading"/>
              <w:rPr>
                <w:noProof w:val="0"/>
              </w:rPr>
            </w:pPr>
            <w:r w:rsidRPr="0069446B">
              <w:rPr>
                <w:noProof w:val="0"/>
              </w:rPr>
              <w:t>ADN</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A6DB4DF" w14:textId="0854EFF8">
            <w:pPr>
              <w:pStyle w:val="SDSTableTextColumnHeading"/>
              <w:rPr>
                <w:noProof w:val="0"/>
              </w:rPr>
            </w:pPr>
            <w:r w:rsidRPr="0069446B">
              <w:rPr>
                <w:noProof w:val="0"/>
              </w:rPr>
              <w:t>RID</w:t>
            </w:r>
          </w:p>
        </w:tc>
      </w:tr>
      <w:tr w14:paraId="4E27CBE2" w14:textId="77777777" w:rsidTr="00F6736C">
        <w:tblPrEx>
          <w:tblW w:w="10490" w:type="dxa"/>
          <w:tblLayout w:type="fixed"/>
          <w:tblLook w:val="04A0"/>
        </w:tblPrEx>
        <w:trPr>
          <w:trHeight w:val="20"/>
        </w:trPr>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AEA5DCA" w14:textId="20D1919D">
            <w:pPr>
              <w:pStyle w:val="SDSTableTextHeading1"/>
              <w:rPr>
                <w:noProof w:val="0"/>
                <w:color w:val="auto"/>
              </w:rPr>
            </w:pPr>
            <w:r w:rsidRPr="0069446B">
              <w:rPr>
                <w:noProof w:val="0"/>
                <w:color w:val="auto"/>
              </w:rPr>
              <w:t xml:space="preserve">14.1. </w:t>
            </w:r>
            <w:r w:rsidRPr="0069446B" w:rsidR="00FA7F7F">
              <w:rPr>
                <w:noProof/>
                <w:color w:val="auto"/>
              </w:rPr>
              <w:t>Número ONU o número ID</w:t>
            </w:r>
          </w:p>
        </w:tc>
      </w:tr>
      <w:tr w14:paraId="5DF5AB02"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ABDE612" w14:textId="535D614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7AB21BF" w14:textId="6D73DEC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C2D1264" w14:textId="5D5B613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7D88FC" w14:textId="72043AE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C4F7255" w14:textId="3E998437">
            <w:pPr>
              <w:pStyle w:val="SDSTableTextCentered"/>
              <w:rPr>
                <w:noProof w:val="0"/>
              </w:rPr>
            </w:pPr>
            <w:r w:rsidRPr="0069446B" w:rsidR="00FA7F7F">
              <w:rPr>
                <w:noProof/>
              </w:rPr>
              <w:t>No aplicable</w:t>
            </w:r>
          </w:p>
        </w:tc>
      </w:tr>
      <w:tr w14:paraId="1DC670CE"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4AE4CD6" w14:textId="70438C83">
            <w:pPr>
              <w:pStyle w:val="SDSTableTextHeading1"/>
              <w:rPr>
                <w:noProof w:val="0"/>
                <w:color w:val="auto"/>
              </w:rPr>
            </w:pPr>
            <w:r w:rsidRPr="0069446B">
              <w:rPr>
                <w:noProof w:val="0"/>
                <w:color w:val="auto"/>
              </w:rPr>
              <w:t xml:space="preserve">14.2. </w:t>
            </w:r>
            <w:r w:rsidRPr="0069446B">
              <w:rPr>
                <w:noProof/>
                <w:color w:val="auto"/>
              </w:rPr>
              <w:t>Designación oficial de transporte de las Naciones Unidas</w:t>
            </w:r>
          </w:p>
        </w:tc>
      </w:tr>
      <w:tr w14:paraId="01916340"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047B8FB" w14:textId="64D6A8B1">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5866566" w14:textId="7326A33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43C2538" w14:textId="1756EFC3">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C6022C8" w14:textId="76CF100C">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017BBC4" w14:textId="18C278B8">
            <w:pPr>
              <w:pStyle w:val="SDSTableTextCentered"/>
              <w:rPr>
                <w:noProof w:val="0"/>
              </w:rPr>
            </w:pPr>
            <w:r w:rsidRPr="0069446B" w:rsidR="00FA7F7F">
              <w:rPr>
                <w:noProof/>
              </w:rPr>
              <w:t>No aplicable</w:t>
            </w:r>
          </w:p>
        </w:tc>
      </w:tr>
      <w:tr w14:paraId="264EA382"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7800BBA" w14:textId="0BA7DAB0">
            <w:pPr>
              <w:pStyle w:val="SDSTableTextHeading1"/>
              <w:rPr>
                <w:noProof w:val="0"/>
                <w:color w:val="auto"/>
              </w:rPr>
            </w:pPr>
            <w:r w:rsidRPr="0069446B">
              <w:rPr>
                <w:noProof w:val="0"/>
                <w:color w:val="auto"/>
              </w:rPr>
              <w:t xml:space="preserve">14.3. </w:t>
            </w:r>
            <w:r w:rsidRPr="0069446B">
              <w:rPr>
                <w:noProof/>
                <w:color w:val="auto"/>
              </w:rPr>
              <w:t>Clase(s) de peligro para el transporte</w:t>
            </w:r>
          </w:p>
        </w:tc>
      </w:tr>
      <w:tr w14:paraId="54931C59"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287514" w14:textId="3151990B">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E08BC3C" w14:textId="1390446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4869A7" w14:textId="60518F1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6DB0328" w14:textId="6307326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2F94D7F" w14:textId="3F7F2764">
            <w:pPr>
              <w:pStyle w:val="SDSTableTextCentered"/>
              <w:rPr>
                <w:noProof w:val="0"/>
              </w:rPr>
            </w:pPr>
            <w:r w:rsidRPr="0069446B" w:rsidR="00FA7F7F">
              <w:rPr>
                <w:noProof/>
              </w:rPr>
              <w:t>No aplicable</w:t>
            </w:r>
          </w:p>
        </w:tc>
      </w:tr>
      <w:tr w14:paraId="7D525AE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7F9983E" w14:textId="585D6DC2">
            <w:pPr>
              <w:pStyle w:val="SDSTableTextHeading1"/>
              <w:rPr>
                <w:noProof w:val="0"/>
                <w:color w:val="auto"/>
              </w:rPr>
            </w:pPr>
            <w:r w:rsidRPr="0069446B">
              <w:rPr>
                <w:noProof w:val="0"/>
                <w:color w:val="auto"/>
              </w:rPr>
              <w:t xml:space="preserve">14.4. </w:t>
            </w:r>
            <w:r w:rsidRPr="0069446B" w:rsidR="00FA7F7F">
              <w:rPr>
                <w:noProof/>
                <w:color w:val="auto"/>
              </w:rPr>
              <w:t>Grupo de embalaje</w:t>
            </w:r>
          </w:p>
        </w:tc>
      </w:tr>
      <w:tr w14:paraId="199EA9EB"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5EF19D6F" w14:textId="400BA59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84A04E8" w14:textId="324E45A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122D4389" w14:textId="09366359">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0ADC01B" w14:textId="40FC7626">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4F22E361" w14:textId="2C976AEF">
            <w:pPr>
              <w:pStyle w:val="SDSTableTextCentered"/>
              <w:rPr>
                <w:noProof w:val="0"/>
              </w:rPr>
            </w:pPr>
            <w:r w:rsidRPr="0069446B" w:rsidR="00FA7F7F">
              <w:rPr>
                <w:noProof/>
              </w:rPr>
              <w:t>No aplicable</w:t>
            </w:r>
          </w:p>
        </w:tc>
      </w:tr>
      <w:tr w14:paraId="743814FF"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76E96E44" w14:textId="614840F4">
            <w:pPr>
              <w:pStyle w:val="SDSTableTextHeading1"/>
              <w:rPr>
                <w:noProof w:val="0"/>
                <w:color w:val="auto"/>
              </w:rPr>
            </w:pPr>
            <w:r w:rsidRPr="0069446B">
              <w:rPr>
                <w:noProof w:val="0"/>
                <w:color w:val="auto"/>
              </w:rPr>
              <w:t xml:space="preserve">14.5. </w:t>
            </w:r>
            <w:r w:rsidRPr="0069446B" w:rsidR="00FA7F7F">
              <w:rPr>
                <w:noProof/>
                <w:color w:val="auto"/>
              </w:rPr>
              <w:t>Peligros para el medio ambiente</w:t>
            </w:r>
          </w:p>
        </w:tc>
      </w:tr>
      <w:tr w14:paraId="0BB170C4" w14:textId="77777777" w:rsidTr="007D0F7F">
        <w:tblPrEx>
          <w:tblW w:w="10490" w:type="dxa"/>
          <w:tblLayout w:type="fixed"/>
          <w:tblLook w:val="04A0"/>
        </w:tblPrEx>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5FF853D" w14:textId="19A9A5F5">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750C8CD" w14:textId="04C78DAE">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68FF23E6" w14:textId="58C38B7F">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2DD351A6" w14:textId="51B68194">
            <w:pPr>
              <w:pStyle w:val="SDSTableTextCentered"/>
              <w:rPr>
                <w:noProof w:val="0"/>
              </w:rPr>
            </w:pPr>
            <w:r w:rsidRPr="0069446B" w:rsidR="00FA7F7F">
              <w:rPr>
                <w:noProof/>
              </w:rPr>
              <w:t>No aplicable</w:t>
            </w:r>
          </w:p>
        </w:tc>
        <w:tc>
          <w:tcPr>
            <w:tcW w:w="1000"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0E7CE815" w14:textId="4ADDE3DB">
            <w:pPr>
              <w:pStyle w:val="SDSTableTextCentered"/>
              <w:rPr>
                <w:noProof w:val="0"/>
              </w:rPr>
            </w:pPr>
            <w:r w:rsidRPr="0069446B" w:rsidR="00FA7F7F">
              <w:rPr>
                <w:noProof/>
              </w:rPr>
              <w:t>No aplicable</w:t>
            </w:r>
          </w:p>
        </w:tc>
      </w:tr>
      <w:tr w14:paraId="03E88604" w14:textId="77777777" w:rsidTr="00F6736C">
        <w:tblPrEx>
          <w:tblW w:w="10490" w:type="dxa"/>
          <w:tblLayout w:type="fixed"/>
          <w:tblLook w:val="04A0"/>
        </w:tblPrEx>
        <w:tc>
          <w:tcPr>
            <w:tcW w:w="5000" w:type="pct"/>
            <w:gridSpan w:val="5"/>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E5555B" w:rsidRPr="0069446B" w:rsidP="00CB352E" w14:paraId="3B95FBC5" w14:textId="7AA81033">
            <w:pPr>
              <w:pStyle w:val="SDSTableTextNormal"/>
              <w:rPr>
                <w:noProof w:val="0"/>
              </w:rPr>
            </w:pPr>
            <w:r w:rsidRPr="0069446B" w:rsidR="00FA7F7F">
              <w:rPr>
                <w:noProof/>
              </w:rPr>
              <w:t>No se dispone de información adicional</w:t>
            </w:r>
          </w:p>
        </w:tc>
      </w:tr>
    </w:tbl>
    <w:p w:rsidR="00E5555B" w:rsidRPr="0069446B" w:rsidP="00E5555B" w14:paraId="2158D0C7" w14:textId="0DBC7E08">
      <w:pPr>
        <w:pStyle w:val="SDSTextHeading2"/>
        <w:rPr>
          <w:noProof w:val="0"/>
          <w:color w:val="auto"/>
          <w:lang w:val="en-GB"/>
        </w:rPr>
      </w:pPr>
      <w:r w:rsidRPr="0069446B">
        <w:rPr>
          <w:noProof w:val="0"/>
          <w:color w:val="auto"/>
          <w:lang w:val="en-GB"/>
        </w:rPr>
        <w:t xml:space="preserve">14.6. </w:t>
      </w:r>
      <w:r w:rsidRPr="0069446B" w:rsidR="00FA7F7F">
        <w:rPr>
          <w:noProof/>
          <w:color w:val="auto"/>
          <w:lang w:val="en-GB"/>
        </w:rPr>
        <w:t>Precauciones particulares para los usuarios</w:t>
      </w:r>
    </w:p>
    <w:tbl>
      <w:tblPr>
        <w:tblStyle w:val="SDSTableWithoutBorders"/>
        <w:tblW w:w="10490" w:type="dxa"/>
        <w:tblLayout w:type="fixed"/>
        <w:tblLook w:val="04A0"/>
      </w:tblPr>
      <w:tblGrid>
        <w:gridCol w:w="10490"/>
      </w:tblGrid>
      <w:tr w14:paraId="0F88284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CF78A7A" w14:textId="7A811C41">
            <w:pPr>
              <w:pStyle w:val="SDSTableTextHeading2"/>
              <w:rPr>
                <w:color w:val="auto"/>
              </w:rPr>
            </w:pPr>
            <w:r w:rsidRPr="0069446B">
              <w:rPr>
                <w:noProof/>
                <w:color w:val="auto"/>
              </w:rPr>
              <w:t>Transporte por vía terrestre</w:t>
            </w:r>
          </w:p>
        </w:tc>
      </w:tr>
      <w:tr w14:paraId="71EA5DC6"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7FD0D0B" w14:textId="6FF50A5D">
            <w:pPr>
              <w:pStyle w:val="SDSTableTextNormal"/>
              <w:rPr>
                <w:noProof w:val="0"/>
              </w:rPr>
            </w:pPr>
            <w:r w:rsidRPr="0069446B" w:rsidR="00FA7F7F">
              <w:rPr>
                <w:noProof/>
              </w:rPr>
              <w:t>No aplicable</w:t>
            </w:r>
          </w:p>
        </w:tc>
      </w:tr>
    </w:tbl>
    <w:p w:rsidR="00E5555B" w:rsidRPr="0069446B" w:rsidP="00E5555B" w14:paraId="096B2844" w14:textId="77777777">
      <w:pPr>
        <w:pStyle w:val="SDSTextNormal"/>
      </w:pPr>
    </w:p>
    <w:tbl>
      <w:tblPr>
        <w:tblStyle w:val="SDSTableWithoutBorders"/>
        <w:tblW w:w="10490" w:type="dxa"/>
        <w:tblLayout w:type="fixed"/>
        <w:tblLook w:val="04A0"/>
      </w:tblPr>
      <w:tblGrid>
        <w:gridCol w:w="10490"/>
      </w:tblGrid>
      <w:tr w14:paraId="315CF89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6EF46894" w14:textId="0522A5E8">
            <w:pPr>
              <w:pStyle w:val="SDSTableTextHeading2"/>
              <w:rPr>
                <w:color w:val="auto"/>
              </w:rPr>
            </w:pPr>
            <w:r w:rsidRPr="0069446B">
              <w:rPr>
                <w:noProof/>
                <w:color w:val="auto"/>
              </w:rPr>
              <w:t>Transporte marítimo</w:t>
            </w:r>
          </w:p>
        </w:tc>
      </w:tr>
      <w:tr w14:paraId="3DC5F87D"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88B9453" w14:textId="0B2A9BA4">
            <w:pPr>
              <w:pStyle w:val="SDSTableTextNormal"/>
              <w:rPr>
                <w:noProof w:val="0"/>
              </w:rPr>
            </w:pPr>
            <w:r w:rsidRPr="0069446B" w:rsidR="00FA7F7F">
              <w:rPr>
                <w:noProof/>
              </w:rPr>
              <w:t>No aplicable</w:t>
            </w:r>
          </w:p>
        </w:tc>
      </w:tr>
    </w:tbl>
    <w:p w:rsidR="00E5555B" w:rsidRPr="0069446B" w:rsidP="00E5555B" w14:paraId="79670C38" w14:textId="77777777">
      <w:pPr>
        <w:pStyle w:val="SDSTextNormal"/>
      </w:pPr>
    </w:p>
    <w:tbl>
      <w:tblPr>
        <w:tblStyle w:val="SDSTableWithoutBorders"/>
        <w:tblW w:w="10490" w:type="dxa"/>
        <w:tblLayout w:type="fixed"/>
        <w:tblLook w:val="04A0"/>
      </w:tblPr>
      <w:tblGrid>
        <w:gridCol w:w="10490"/>
      </w:tblGrid>
      <w:tr w14:paraId="79AE7F27"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14CC858" w14:textId="6AA15238">
            <w:pPr>
              <w:pStyle w:val="SDSTableTextHeading2"/>
              <w:rPr>
                <w:color w:val="auto"/>
              </w:rPr>
            </w:pPr>
            <w:r w:rsidRPr="0069446B">
              <w:rPr>
                <w:noProof/>
                <w:color w:val="auto"/>
              </w:rPr>
              <w:t>Transporte aéreo</w:t>
            </w:r>
          </w:p>
        </w:tc>
      </w:tr>
      <w:tr w14:paraId="2080BF6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3F544FA8" w14:textId="70D743B3">
            <w:pPr>
              <w:pStyle w:val="SDSTableTextNormal"/>
              <w:rPr>
                <w:noProof w:val="0"/>
              </w:rPr>
            </w:pPr>
            <w:r w:rsidRPr="0069446B" w:rsidR="00FA7F7F">
              <w:rPr>
                <w:noProof/>
              </w:rPr>
              <w:t>No aplicable</w:t>
            </w:r>
          </w:p>
        </w:tc>
      </w:tr>
    </w:tbl>
    <w:p w:rsidR="00E5555B" w:rsidRPr="0069446B" w:rsidP="00E5555B" w14:paraId="25D1F981" w14:textId="77777777">
      <w:pPr>
        <w:pStyle w:val="SDSTextNormal"/>
      </w:pPr>
    </w:p>
    <w:tbl>
      <w:tblPr>
        <w:tblStyle w:val="SDSTableWithoutBorders"/>
        <w:tblW w:w="10490" w:type="dxa"/>
        <w:tblLayout w:type="fixed"/>
        <w:tblLook w:val="04A0"/>
      </w:tblPr>
      <w:tblGrid>
        <w:gridCol w:w="10490"/>
      </w:tblGrid>
      <w:tr w14:paraId="39C5A8EB"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035D9FBC" w14:textId="652ABAFA">
            <w:pPr>
              <w:pStyle w:val="SDSTableTextHeading2"/>
              <w:rPr>
                <w:color w:val="auto"/>
              </w:rPr>
            </w:pPr>
            <w:r w:rsidRPr="0069446B">
              <w:rPr>
                <w:noProof/>
                <w:color w:val="auto"/>
              </w:rPr>
              <w:t>Transporte por vía fluvial</w:t>
            </w:r>
          </w:p>
        </w:tc>
      </w:tr>
      <w:tr w14:paraId="3A73B87A"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5DD7CA2B" w14:textId="5680C2C9">
            <w:pPr>
              <w:pStyle w:val="SDSTableTextNormal"/>
              <w:rPr>
                <w:noProof w:val="0"/>
              </w:rPr>
            </w:pPr>
            <w:r w:rsidRPr="0069446B" w:rsidR="00FA7F7F">
              <w:rPr>
                <w:noProof/>
              </w:rPr>
              <w:t>No aplicable</w:t>
            </w:r>
          </w:p>
        </w:tc>
      </w:tr>
    </w:tbl>
    <w:p w:rsidR="00E5555B" w:rsidRPr="0069446B" w:rsidP="00E5555B" w14:paraId="77AFA004" w14:textId="77777777">
      <w:pPr>
        <w:pStyle w:val="SDSTextNormal"/>
      </w:pPr>
    </w:p>
    <w:tbl>
      <w:tblPr>
        <w:tblStyle w:val="SDSTableWithoutBorders"/>
        <w:tblW w:w="10490" w:type="dxa"/>
        <w:tblLayout w:type="fixed"/>
        <w:tblLook w:val="04A0"/>
      </w:tblPr>
      <w:tblGrid>
        <w:gridCol w:w="10490"/>
      </w:tblGrid>
      <w:tr w14:paraId="76836BC2"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279ABE4E" w14:textId="6E1A7637">
            <w:pPr>
              <w:pStyle w:val="SDSTableTextHeading2"/>
              <w:rPr>
                <w:color w:val="auto"/>
              </w:rPr>
            </w:pPr>
            <w:r w:rsidRPr="0069446B">
              <w:rPr>
                <w:noProof/>
                <w:color w:val="auto"/>
              </w:rPr>
              <w:t>Transporte ferroviario</w:t>
            </w:r>
          </w:p>
        </w:tc>
      </w:tr>
      <w:tr w14:paraId="0F86411C" w14:textId="77777777" w:rsidTr="00CB352E">
        <w:tblPrEx>
          <w:tblW w:w="10490" w:type="dxa"/>
          <w:tblLayout w:type="fixed"/>
          <w:tblLook w:val="04A0"/>
        </w:tblPrEx>
        <w:tc>
          <w:tcPr>
            <w:tcW w:w="10491" w:type="dxa"/>
            <w:tcBorders>
              <w:top w:val="none" w:sz="0" w:space="0" w:color="000000"/>
              <w:left w:val="none" w:sz="0" w:space="0" w:color="000000"/>
              <w:bottom w:val="none" w:sz="0" w:space="0" w:color="000000"/>
              <w:right w:val="none" w:sz="0" w:space="0" w:color="000000"/>
            </w:tcBorders>
          </w:tcPr>
          <w:p w:rsidR="00E5555B" w:rsidRPr="0069446B" w:rsidP="00CB352E" w14:paraId="1D98F1F0" w14:textId="06B25726">
            <w:pPr>
              <w:pStyle w:val="SDSTableTextNormal"/>
              <w:rPr>
                <w:noProof w:val="0"/>
              </w:rPr>
            </w:pPr>
            <w:r w:rsidRPr="0069446B" w:rsidR="00FA7F7F">
              <w:rPr>
                <w:noProof/>
              </w:rPr>
              <w:t>No aplicable</w:t>
            </w:r>
          </w:p>
        </w:tc>
      </w:tr>
    </w:tbl>
    <w:p w:rsidR="00E5555B" w:rsidRPr="0069446B" w:rsidP="00E5555B" w14:paraId="625F3C1A" w14:textId="0DF5B04D">
      <w:pPr>
        <w:pStyle w:val="SDSTextHeading2"/>
        <w:rPr>
          <w:noProof w:val="0"/>
          <w:color w:val="auto"/>
          <w:lang w:val="en-GB"/>
        </w:rPr>
      </w:pPr>
      <w:r w:rsidRPr="0069446B">
        <w:rPr>
          <w:noProof w:val="0"/>
          <w:color w:val="auto"/>
          <w:lang w:val="en-GB"/>
        </w:rPr>
        <w:t xml:space="preserve">14.7. </w:t>
      </w:r>
      <w:r w:rsidRPr="0069446B">
        <w:rPr>
          <w:noProof/>
          <w:color w:val="auto"/>
          <w:lang w:val="en-GB"/>
        </w:rPr>
        <w:t>Transporte marítimo a granel con arreglo a los instrumentos de la OMI</w:t>
      </w:r>
    </w:p>
    <w:p w:rsidR="00E5555B" w:rsidRPr="0069446B" w:rsidP="00E5555B" w14:paraId="13896D54" w14:textId="77777777">
      <w:pPr>
        <w:pStyle w:val="SDSTextNormal"/>
        <w:bidi w:val="0"/>
        <w:rPr>
          <w:rtl w:val="0"/>
          <w:lang w:val="fr-BE"/>
        </w:rPr>
      </w:pPr>
      <w:r w:rsidRPr="0069446B">
        <w:rPr>
          <w:rtl w:val="0"/>
          <w:lang w:val="fr-BE"/>
        </w:rPr>
        <w:t>No aplicable</w:t>
      </w:r>
    </w:p>
    <w:p w:rsidR="00827634" w:rsidRPr="0069446B" w:rsidP="00AA1F7B" w14:paraId="43E69495" w14:textId="33EA3F9E">
      <w:pPr>
        <w:pStyle w:val="SDSTextHeading1"/>
        <w:pBdr>
          <w:top w:val="single" w:sz="4" w:space="3" w:color="auto"/>
          <w:left w:val="single" w:sz="4" w:space="0" w:color="auto"/>
          <w:bottom w:val="single" w:sz="4" w:space="3" w:color="auto"/>
          <w:right w:val="single" w:sz="4" w:space="0" w:color="auto"/>
          <w:between w:val="single" w:sz="4" w:space="3" w:color="auto"/>
          <w:bar w:val="single" w:sz="4" w:space="0" w:color="auto"/>
        </w:pBdr>
        <w:shd w:val="clear" w:color="auto" w:fill="FFFFFF" w:themeFill="background2"/>
        <w:rPr>
          <w:noProof w:val="0"/>
          <w:color w:val="auto"/>
          <w:lang w:val="fr-BE"/>
        </w:rPr>
      </w:pPr>
      <w:r w:rsidRPr="0069446B" w:rsidR="00FA7F7F">
        <w:rPr>
          <w:noProof/>
          <w:color w:val="auto"/>
          <w:lang w:val="fr-BE"/>
        </w:rPr>
        <w:t>SECCIÓN 15</w:t>
      </w:r>
      <w:r w:rsidRPr="0069446B">
        <w:rPr>
          <w:noProof w:val="0"/>
          <w:color w:val="auto"/>
          <w:lang w:val="fr-BE"/>
        </w:rPr>
        <w:t xml:space="preserve">: </w:t>
      </w:r>
      <w:r w:rsidRPr="0069446B" w:rsidR="00FA7F7F">
        <w:rPr>
          <w:noProof/>
          <w:color w:val="auto"/>
          <w:lang w:val="fr-BE"/>
        </w:rPr>
        <w:t>Información reglamentaria</w:t>
      </w:r>
    </w:p>
    <w:p w:rsidR="00827634" w:rsidRPr="0069446B" w:rsidP="00E62D88" w14:paraId="7FDEFAE1" w14:textId="32EC23E7">
      <w:pPr>
        <w:pStyle w:val="SDSTextHeading2"/>
        <w:rPr>
          <w:noProof w:val="0"/>
          <w:color w:val="auto"/>
          <w:lang w:val="fr-BE"/>
        </w:rPr>
      </w:pPr>
      <w:r w:rsidRPr="0069446B" w:rsidR="00DD1AEA">
        <w:rPr>
          <w:noProof w:val="0"/>
          <w:color w:val="auto"/>
          <w:lang w:val="fr-BE"/>
        </w:rPr>
        <w:t xml:space="preserve">15.1. </w:t>
      </w:r>
      <w:r w:rsidRPr="0069446B" w:rsidR="00E03F34">
        <w:rPr>
          <w:noProof/>
          <w:color w:val="auto"/>
          <w:lang w:val="fr-BE"/>
        </w:rPr>
        <w:t>Reglamentación y legislación en materia de seguridad, salud y medio ambiente específicas para la sustancia o la mezcla</w:t>
      </w:r>
    </w:p>
    <w:p w:rsidR="00942DB5" w:rsidRPr="0069446B" w:rsidP="00942DB5" w14:paraId="169B3F9C" w14:textId="4CA8ED00">
      <w:pPr>
        <w:pStyle w:val="SDSTextHeading3"/>
        <w:rPr>
          <w:noProof w:val="0"/>
          <w:color w:val="auto"/>
          <w:lang w:val="fr-BE"/>
        </w:rPr>
      </w:pPr>
      <w:r w:rsidRPr="0069446B" w:rsidR="00FA7F7F">
        <w:rPr>
          <w:noProof/>
          <w:color w:val="auto"/>
          <w:lang w:val="fr-BE"/>
        </w:rPr>
        <w:t>Normativa de la UE</w:t>
      </w:r>
    </w:p>
    <w:p w:rsidR="00A65092" w:rsidRPr="0069446B" w:rsidP="00A65092" w14:paraId="0D6FA641" w14:textId="436F5BD4">
      <w:pPr>
        <w:pStyle w:val="SDSTextHeading4"/>
        <w:rPr>
          <w:color w:val="auto"/>
        </w:rPr>
      </w:pPr>
      <w:r w:rsidRPr="0069446B">
        <w:rPr>
          <w:noProof/>
          <w:color w:val="auto"/>
        </w:rPr>
        <w:t>Anexo XVII de REACH (Lista de restricciones)</w:t>
      </w:r>
    </w:p>
    <w:tbl>
      <w:tblPr>
        <w:tblStyle w:val="SDSTableWithBordersWithHeaderRow"/>
        <w:tblW w:w="10490" w:type="dxa"/>
        <w:tblLayout w:type="fixed"/>
        <w:tblLook w:val="04A0"/>
      </w:tblPr>
      <w:tblGrid>
        <w:gridCol w:w="1984"/>
        <w:gridCol w:w="1985"/>
        <w:gridCol w:w="6521"/>
      </w:tblGrid>
      <w:tr w14:paraId="40DE7E67" w14:textId="77777777" w:rsidTr="005C557D">
        <w:tblPrEx>
          <w:tblW w:w="10490" w:type="dxa"/>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73AFF888" w14:textId="4856A633">
            <w:pPr>
              <w:pStyle w:val="SDSTableTextHeading1"/>
              <w:rPr>
                <w:noProof w:val="0"/>
                <w:color w:val="auto"/>
              </w:rPr>
            </w:pPr>
            <w:r w:rsidRPr="0069446B">
              <w:rPr>
                <w:noProof/>
                <w:color w:val="auto"/>
              </w:rPr>
              <w:t>Lista de restricciones de la UE (Anexo XVII del reglamento REACH)</w:t>
            </w:r>
          </w:p>
        </w:tc>
      </w:tr>
      <w:tr w14:paraId="65E582E0" w14:textId="77777777" w:rsidTr="005C557D">
        <w:tblPrEx>
          <w:tblW w:w="10490" w:type="dxa"/>
          <w:tblLayout w:type="fixed"/>
          <w:tblLook w:val="04A0"/>
        </w:tblPrEx>
        <w:trPr>
          <w:tblHeader/>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2A41F25" w14:textId="3BF9BA25">
            <w:pPr>
              <w:pStyle w:val="SDSTableTextHeading2"/>
              <w:rPr>
                <w:noProof w:val="0"/>
                <w:color w:val="auto"/>
              </w:rPr>
            </w:pPr>
            <w:r w:rsidRPr="0069446B" w:rsidR="00FA7F7F">
              <w:rPr>
                <w:noProof/>
                <w:color w:val="auto"/>
              </w:rPr>
              <w:t>Código de referencia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D4B8D3B" w14:textId="4F631EC8">
            <w:pPr>
              <w:pStyle w:val="SDSTableTextHeading2"/>
              <w:rPr>
                <w:noProof w:val="0"/>
                <w:color w:val="auto"/>
              </w:rPr>
            </w:pPr>
            <w:r w:rsidRPr="0069446B" w:rsidR="00FA7F7F">
              <w:rPr>
                <w:noProof/>
                <w:color w:val="auto"/>
              </w:rPr>
              <w:t>Aplicable en</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675F284" w14:textId="394209DB">
            <w:pPr>
              <w:pStyle w:val="SDSTableTextHeading2"/>
              <w:rPr>
                <w:noProof w:val="0"/>
                <w:color w:val="auto"/>
              </w:rPr>
            </w:pPr>
            <w:r w:rsidRPr="0069446B">
              <w:rPr>
                <w:noProof/>
                <w:color w:val="auto"/>
              </w:rPr>
              <w:t>Título o descripción de la entrada</w:t>
            </w:r>
          </w:p>
        </w:tc>
      </w:tr>
      <w:tr w14:paraId="7E15FF84"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30DAABCF" w14:textId="65C9F22E">
            <w:pPr>
              <w:pStyle w:val="SDSTableTextNormal"/>
              <w:rPr>
                <w:noProof w:val="0"/>
              </w:rPr>
            </w:pPr>
            <w:r w:rsidRPr="0069446B" w:rsidR="00FA7F7F">
              <w:rPr>
                <w:noProof/>
              </w:rPr>
              <w:t>3(a)</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4FFDF545" w14:textId="7D6BD754">
            <w:pPr>
              <w:pStyle w:val="SDSTableTextNormal"/>
              <w:rPr>
                <w:noProof w:val="0"/>
              </w:rPr>
            </w:pPr>
            <w:r w:rsidRPr="0069446B" w:rsidR="00FA7F7F">
              <w:rPr>
                <w:noProof/>
              </w:rPr>
              <w:t>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paraId="5CB7466F"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2.1 a 2.4, 2.6 y 2.7, 2.8 tipos A y B, 2.9, 2.10, 2.12, 2.13 categorías 1 y 2, 2.14 categorías 1 y 2, 2.15 tipos A a F</w:t>
            </w:r>
          </w:p>
        </w:tc>
      </w:tr>
      <w:tr w14:paraId="7E15FF85"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3(b)</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4-tert-butylcyclohexyl acetate ; acetyl cedrene ; 3,7-dimethyloctan-3-ol ; alpha-pinene ; d-limonene ; Alcool benzylique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Clases de peligro 3.1 a 3.6, 3.7 efectos adversos sobre la función sexual y la fertilidad o sobre el desarrollo, 3.8 efectos distintos de los narcóticos, 3.9 y 3.10</w:t>
            </w:r>
          </w:p>
        </w:tc>
      </w:tr>
      <w:tr w14:paraId="7E15FF86" w14:textId="77777777" w:rsidTr="005C557D">
        <w:tblPrEx>
          <w:tblW w:w="10490" w:type="dxa"/>
          <w:tblLayout w:type="fixed"/>
          <w:tblLook w:val="04A0"/>
        </w:tblPrEx>
        <w:trPr>
          <w:trHeight w:val="20"/>
        </w:trPr>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65C9F22E">
            <w:pPr>
              <w:pStyle w:val="SDSTableTextNormal"/>
              <w:rPr>
                <w:noProof w:val="0"/>
              </w:rPr>
            </w:pPr>
            <w:r w:rsidRPr="0069446B" w:rsidR="00FA7F7F">
              <w:rPr>
                <w:noProof/>
              </w:rPr>
              <w:t>3(c)</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7D6BD754">
            <w:pPr>
              <w:pStyle w:val="SDSTableTextNormal"/>
              <w:rPr>
                <w:noProof w:val="0"/>
              </w:rPr>
            </w:pPr>
            <w:r w:rsidRPr="0069446B">
              <w:rPr>
                <w:noProof/>
              </w:rPr>
              <w:t>acetyl cedrene ; ethylene brassylate ; alpha-pinene ; d-limonene</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A65092" w:rsidRPr="0069446B" w:rsidP="005C557D" w14:textId="51FEFC0F">
            <w:pPr>
              <w:pStyle w:val="SDSTableTextNormal"/>
              <w:rPr>
                <w:noProof w:val="0"/>
              </w:rPr>
            </w:pPr>
            <w:r w:rsidRPr="0069446B">
              <w:rPr>
                <w:noProof/>
              </w:rPr>
              <w:t>Sustancias o mezclas que reúnan los criterios de cualquiera de las siguientes clases o categorías de peligro establecidas en el anexo I del Reglamento (CE) n° 1272/2008: Clase de peligro 4.1</w:t>
            </w:r>
          </w:p>
        </w:tc>
      </w:tr>
    </w:tbl>
    <w:p w:rsidR="00A65092" w:rsidRPr="0069446B" w:rsidP="00A65092" w14:paraId="3F08C463" w14:textId="0E953437">
      <w:pPr>
        <w:pStyle w:val="SDSTextHeading4"/>
        <w:rPr>
          <w:color w:val="auto"/>
        </w:rPr>
      </w:pPr>
      <w:r w:rsidRPr="0069446B">
        <w:rPr>
          <w:noProof/>
          <w:color w:val="auto"/>
        </w:rPr>
        <w:t>Anexo XIV de REACH (lista de autorizaciones)</w:t>
      </w:r>
    </w:p>
    <w:p w:rsidR="00A65092" w:rsidRPr="0069446B" w:rsidP="00A65092" w14:paraId="75C2C0BE" w14:textId="236220C1">
      <w:pPr>
        <w:pStyle w:val="SDSTextNormal"/>
      </w:pPr>
      <w:r>
        <w:rPr>
          <w:noProof/>
        </w:rPr>
        <w:t>No contiene ninguna sustancia incluida en el Anexo XIV de REACH (Lista de autorizaciones)</w:t>
      </w:r>
    </w:p>
    <w:p w:rsidR="00A65092" w:rsidRPr="0069446B" w:rsidP="00A65092" w14:paraId="2888B0EB" w14:textId="43FD92C9">
      <w:pPr>
        <w:pStyle w:val="SDSTextHeading4"/>
        <w:rPr>
          <w:color w:val="auto"/>
        </w:rPr>
      </w:pPr>
      <w:r w:rsidRPr="0069446B">
        <w:rPr>
          <w:noProof/>
          <w:color w:val="auto"/>
        </w:rPr>
        <w:t>Lista de sustancias candidatas extremadamente preocupantes (SVHC) de REACH</w:t>
      </w:r>
    </w:p>
    <w:p w:rsidR="00A65092" w:rsidRPr="0069446B" w:rsidP="00A65092" w14:paraId="05DFD9AD" w14:textId="574B4A93">
      <w:pPr>
        <w:pStyle w:val="SDSTextNormal"/>
        <w:rPr>
          <w:highlight w:val="yellow"/>
        </w:rPr>
      </w:pPr>
      <w:r>
        <w:rPr>
          <w:noProof/>
        </w:rPr>
        <w:t>No contiene ninguna sustancia incluida en la lista de sustancias candidatas de REACH</w:t>
      </w:r>
    </w:p>
    <w:p w:rsidR="00A65092" w:rsidRPr="0069446B" w:rsidP="00A65092" w14:paraId="7895FCD1" w14:textId="5F527CE4">
      <w:pPr>
        <w:pStyle w:val="SDSTextHeading4"/>
        <w:rPr>
          <w:color w:val="auto"/>
        </w:rPr>
      </w:pPr>
      <w:r w:rsidRPr="0069446B">
        <w:rPr>
          <w:noProof/>
          <w:color w:val="auto"/>
        </w:rPr>
        <w:t>Regulación PIC (consentimiento fundamentado previo)</w:t>
      </w:r>
    </w:p>
    <w:p w:rsidR="00A65092" w:rsidRPr="0069446B" w:rsidP="00A65092" w14:paraId="5CD6AD0D" w14:textId="533A3F82">
      <w:pPr>
        <w:pStyle w:val="SDSTextNormal"/>
      </w:pPr>
      <w:r>
        <w:rPr>
          <w:noProof/>
        </w:rPr>
        <w:t>No contiene sustancia(s) listada(s) en la lista PIC (Reglamento UE 649/2012 sobre las exportaciones e importaciones de productos químicos peligrosos)</w:t>
      </w:r>
    </w:p>
    <w:p w:rsidR="00A65092" w:rsidRPr="0069446B" w:rsidP="00A65092" w14:paraId="19F135E1" w14:textId="40378342">
      <w:pPr>
        <w:pStyle w:val="SDSTextHeading4"/>
        <w:rPr>
          <w:color w:val="auto"/>
        </w:rPr>
      </w:pPr>
      <w:r w:rsidRPr="0069446B">
        <w:rPr>
          <w:noProof/>
          <w:color w:val="auto"/>
        </w:rPr>
        <w:t>Reglamento COP (Contaminantes orgánicos persistentes)</w:t>
      </w:r>
    </w:p>
    <w:p w:rsidR="00A65092" w:rsidRPr="0069446B" w:rsidP="00A65092" w14:paraId="5658C7B9" w14:textId="79E36D98">
      <w:pPr>
        <w:pStyle w:val="SDSTextNormal"/>
      </w:pPr>
      <w:r>
        <w:rPr>
          <w:noProof/>
        </w:rPr>
        <w:t>No contiene sustancia(s) listada(s) en la lista de POP (reglamento UE 2019/1021 sobre los contaminantes orgánicos persistentes)</w:t>
      </w:r>
    </w:p>
    <w:p w:rsidR="00A65092" w:rsidRPr="0069446B" w:rsidP="00A65092" w14:paraId="4F095AD9" w14:textId="285E594C">
      <w:pPr>
        <w:pStyle w:val="SDSTextHeading4"/>
        <w:rPr>
          <w:color w:val="auto"/>
        </w:rPr>
      </w:pPr>
      <w:r w:rsidRPr="0069446B">
        <w:rPr>
          <w:noProof/>
          <w:color w:val="auto"/>
        </w:rPr>
        <w:t>Reglamento sobre el ozono (2024/590)</w:t>
      </w:r>
    </w:p>
    <w:p w:rsidR="00A65092" w:rsidRPr="0069446B" w:rsidP="00A65092" w14:paraId="5473303B" w14:textId="22C06933">
      <w:pPr>
        <w:pStyle w:val="SDSTextNormal"/>
      </w:pPr>
      <w:r w:rsidRPr="0069446B">
        <w:rPr>
          <w:noProof/>
        </w:rPr>
        <w:t>No incluida en la lista de sustancias que agotan la capa de ozono (Reglamento UE 2024/590)</w:t>
      </w:r>
    </w:p>
    <w:p w:rsidR="00A65092" w:rsidRPr="0069446B" w:rsidP="00A65092" w14:paraId="620E25B1" w14:textId="0B3DF7C7">
      <w:pPr>
        <w:pStyle w:val="SDSTextNormal"/>
      </w:pPr>
      <w:r w:rsidRPr="0069446B">
        <w:rPr>
          <w:noProof/>
        </w:rPr>
        <w:t>No contiene ninguna sustancia incluida en la lista de sustancias que agotan la capa de ozono (Reglamento UE 2024/590 sobre sustancias que agotan la capa de ozono)</w:t>
      </w:r>
    </w:p>
    <w:p w:rsidR="005C6D3A" w:rsidRPr="0069446B" w:rsidP="005C6D3A" w14:paraId="4537F7C0" w14:textId="23559C0D">
      <w:pPr>
        <w:pStyle w:val="SDSTextHeading4"/>
        <w:rPr>
          <w:color w:val="auto"/>
        </w:rPr>
      </w:pPr>
      <w:r w:rsidRPr="0069446B">
        <w:rPr>
          <w:noProof/>
          <w:color w:val="auto"/>
        </w:rPr>
        <w:t>Reglamento (CE) del Consejo para el control de productos de doble uso</w:t>
      </w:r>
    </w:p>
    <w:p w:rsidR="005C6D3A" w:rsidRPr="0069446B" w:rsidP="00A65092" w14:paraId="46F2E03E" w14:textId="36FDD292">
      <w:pPr>
        <w:pStyle w:val="SDSTextNormal"/>
      </w:pPr>
      <w:r w:rsidRPr="0069446B">
        <w:rPr>
          <w:noProof/>
        </w:rPr>
        <w:t>No contiene ninguna sustancia sujeta al REGLAMENTO (CE) DEL CONSEJO relativo al control de bienes de doble uso</w:t>
      </w:r>
    </w:p>
    <w:p w:rsidR="00A65092" w:rsidRPr="0069446B" w:rsidP="00A65092" w14:paraId="1F6D8150" w14:textId="6CC4A049">
      <w:pPr>
        <w:pStyle w:val="SDSTextHeading4"/>
        <w:rPr>
          <w:color w:val="auto"/>
        </w:rPr>
      </w:pPr>
      <w:r w:rsidRPr="0069446B">
        <w:rPr>
          <w:noProof/>
          <w:color w:val="auto"/>
        </w:rPr>
        <w:t>Reglamento sobre los precursores de explosivo (UE 2019/1148)</w:t>
      </w:r>
    </w:p>
    <w:tbl>
      <w:tblPr>
        <w:tblStyle w:val="SDSTableWithoutBorders"/>
        <w:tblW w:w="10490" w:type="dxa"/>
        <w:tblLayout w:type="fixed"/>
        <w:tblLook w:val="04A0"/>
      </w:tblPr>
      <w:tblGrid>
        <w:gridCol w:w="10490"/>
      </w:tblGrid>
      <w:tr w14:paraId="01A1550B" w14:textId="77777777" w:rsidTr="00CA028E">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2299CEDA" w14:textId="6FAFE46E">
            <w:pPr>
              <w:pStyle w:val="SDSTableTextNormal"/>
            </w:pPr>
            <w:r w:rsidRPr="0069446B">
              <w:rPr>
                <w:noProof/>
              </w:rPr>
              <w:t>No contiene ninguna sustancia incluida en la lista de precursores de explosivos (Reglamento UE 2019/1148 sobre la comercialización y la utilización de precursores de explosivos)</w:t>
            </w:r>
          </w:p>
        </w:tc>
      </w:tr>
    </w:tbl>
    <w:p w:rsidR="00A65092" w:rsidRPr="0069446B" w:rsidP="00A65092" w14:paraId="7F542A65" w14:textId="120EEC4F">
      <w:pPr>
        <w:pStyle w:val="SDSTextHeading4"/>
        <w:rPr>
          <w:color w:val="auto"/>
        </w:rPr>
      </w:pPr>
      <w:r w:rsidRPr="0069446B">
        <w:rPr>
          <w:noProof/>
          <w:color w:val="auto"/>
        </w:rPr>
        <w:t>Reglamento sobre precursores de drogas (CE 273/2004)</w:t>
      </w:r>
    </w:p>
    <w:tbl>
      <w:tblPr>
        <w:tblStyle w:val="SDSTableWithoutBorders"/>
        <w:tblW w:w="10490" w:type="dxa"/>
        <w:tblLayout w:type="fixed"/>
        <w:tblLook w:val="04A0"/>
      </w:tblPr>
      <w:tblGrid>
        <w:gridCol w:w="10490"/>
      </w:tblGrid>
      <w:tr w14:paraId="70C09319" w14:textId="77777777" w:rsidTr="00EA7BC8">
        <w:tblPrEx>
          <w:tblW w:w="10490" w:type="dxa"/>
          <w:tblLayout w:type="fixed"/>
          <w:tblLook w:val="04A0"/>
        </w:tblPrEx>
        <w:trPr>
          <w:trHeight w:val="20"/>
        </w:trPr>
        <w:tc>
          <w:tcPr>
            <w:tcW w:w="10490" w:type="dxa"/>
            <w:tcBorders>
              <w:top w:val="none" w:sz="0" w:space="0" w:color="000000"/>
              <w:left w:val="none" w:sz="0" w:space="0" w:color="000000"/>
              <w:bottom w:val="none" w:sz="0" w:space="0" w:color="000000"/>
              <w:right w:val="none" w:sz="0" w:space="0" w:color="000000"/>
            </w:tcBorders>
          </w:tcPr>
          <w:p w:rsidR="00B15A62" w:rsidRPr="0069446B" w:rsidP="00894B7E" w14:paraId="795C9B59" w14:textId="167C59C5">
            <w:pPr>
              <w:pStyle w:val="SDSTableTextNormal"/>
            </w:pPr>
            <w:r w:rsidRPr="0069446B">
              <w:rPr>
                <w:noProof/>
              </w:rPr>
              <w:t>No contiene ninguna sustancia incluida en la lista de precursores de drogas (Reglamento CE 273/2004 relativa a la fabricación y puesta en el mercado de determinadas sustancias utilizadas para la fabricación ilícita de estupefacientes y sustancias psicotrópicas)</w:t>
            </w:r>
          </w:p>
        </w:tc>
      </w:tr>
    </w:tbl>
    <w:p w:rsidR="00E21DA7" w:rsidRPr="0069446B" w:rsidP="00E21DA7" w14:paraId="6BA248E6" w14:textId="42BB8FEA">
      <w:pPr>
        <w:pStyle w:val="SDSTextHeading3"/>
        <w:rPr>
          <w:noProof w:val="0"/>
          <w:color w:val="auto"/>
          <w:lang w:val="en-US"/>
        </w:rPr>
      </w:pPr>
      <w:r w:rsidRPr="0069446B" w:rsidR="00FA7F7F">
        <w:rPr>
          <w:noProof/>
          <w:color w:val="auto"/>
          <w:lang w:val="en-US"/>
        </w:rPr>
        <w:t>Normativas nacionales</w:t>
      </w:r>
    </w:p>
    <w:tbl>
      <w:tblPr>
        <w:tblStyle w:val="SDSTableWithoutBorders"/>
        <w:tblW w:w="10491" w:type="dxa"/>
        <w:tblLayout w:type="fixed"/>
        <w:tblLook w:val="04A0"/>
      </w:tblPr>
      <w:tblGrid>
        <w:gridCol w:w="3686"/>
        <w:gridCol w:w="284"/>
        <w:gridCol w:w="6521"/>
      </w:tblGrid>
      <w:tr w14:paraId="29098C0B" w14:textId="77777777" w:rsidTr="00CE2D83">
        <w:tblPrEx>
          <w:tblW w:w="10491" w:type="dxa"/>
          <w:tblLayout w:type="fixed"/>
          <w:tblLook w:val="04A0"/>
        </w:tblPrEx>
        <w:trPr>
          <w:trHeight w:val="20"/>
        </w:trPr>
        <w:tc>
          <w:tcPr>
            <w:tcW w:w="10491" w:type="dxa"/>
            <w:gridSpan w:val="3"/>
            <w:tcBorders>
              <w:top w:val="none" w:sz="0" w:space="0" w:color="000000"/>
              <w:left w:val="none" w:sz="0" w:space="0" w:color="000000"/>
              <w:bottom w:val="none" w:sz="0" w:space="0" w:color="000000"/>
              <w:right w:val="none" w:sz="0" w:space="0" w:color="000000"/>
            </w:tcBorders>
          </w:tcPr>
          <w:p w:rsidR="00F13108" w:rsidRPr="0069446B" w:rsidP="00F13108" w14:paraId="372F34CE" w14:textId="39C064A2">
            <w:pPr>
              <w:pStyle w:val="SDSTextHeading4"/>
              <w:rPr>
                <w:color w:val="auto"/>
              </w:rPr>
            </w:pPr>
            <w:r w:rsidRPr="0069446B">
              <w:rPr>
                <w:color w:val="auto"/>
              </w:rPr>
              <w:t>España</w:t>
            </w:r>
          </w:p>
        </w:tc>
      </w:tr>
      <w:tr w14:paraId="4BC8880C" w14:textId="77777777" w:rsidTr="00CE2D83">
        <w:tblPrEx>
          <w:tblW w:w="10491" w:type="dxa"/>
          <w:tblLayout w:type="fixed"/>
          <w:tblLook w:val="04A0"/>
        </w:tblPrEx>
        <w:trPr>
          <w:trHeight w:val="20"/>
        </w:trPr>
        <w:tc>
          <w:tcPr>
            <w:tcW w:w="3686" w:type="dxa"/>
            <w:tcBorders>
              <w:top w:val="none" w:sz="0" w:space="0" w:color="000000"/>
              <w:left w:val="none" w:sz="0" w:space="0" w:color="000000"/>
              <w:bottom w:val="none" w:sz="0" w:space="0" w:color="000000"/>
              <w:right w:val="none" w:sz="0" w:space="0" w:color="000000"/>
            </w:tcBorders>
          </w:tcPr>
          <w:p w:rsidR="00F13108" w:rsidRPr="0069446B" w:rsidP="00F13108" w14:paraId="269C122B" w14:textId="30408B2B">
            <w:pPr>
              <w:pStyle w:val="SDSTableTextNormal"/>
              <w:rPr>
                <w:noProof w:val="0"/>
              </w:rPr>
            </w:pPr>
            <w:r w:rsidRPr="0069446B">
              <w:rPr>
                <w:noProof/>
              </w:rPr>
              <w:t>Real Decreto 665/1997</w:t>
            </w:r>
          </w:p>
        </w:tc>
        <w:tc>
          <w:tcPr>
            <w:tcW w:w="284" w:type="dxa"/>
            <w:tcBorders>
              <w:top w:val="none" w:sz="0" w:space="0" w:color="000000"/>
              <w:left w:val="none" w:sz="0" w:space="0" w:color="000000"/>
              <w:bottom w:val="none" w:sz="0" w:space="0" w:color="000000"/>
              <w:right w:val="none" w:sz="0" w:space="0" w:color="000000"/>
            </w:tcBorders>
          </w:tcPr>
          <w:p w:rsidR="00F13108" w:rsidRPr="0069446B" w:rsidP="00F13108" w14:paraId="4C71CAD2" w14:textId="3727CEBB">
            <w:pPr>
              <w:pStyle w:val="SDSTableTextColonColumn"/>
              <w:rPr>
                <w:noProof w:val="0"/>
              </w:rPr>
            </w:pPr>
            <w:r w:rsidRPr="0069446B">
              <w:rPr>
                <w:noProof w:val="0"/>
              </w:rPr>
              <w:t>:</w:t>
            </w:r>
          </w:p>
        </w:tc>
        <w:tc>
          <w:tcPr>
            <w:tcW w:w="6521" w:type="dxa"/>
            <w:tcBorders>
              <w:top w:val="none" w:sz="0" w:space="0" w:color="000000"/>
              <w:left w:val="none" w:sz="0" w:space="0" w:color="000000"/>
              <w:bottom w:val="none" w:sz="0" w:space="0" w:color="000000"/>
              <w:right w:val="none" w:sz="0" w:space="0" w:color="000000"/>
            </w:tcBorders>
          </w:tcPr>
          <w:p w:rsidR="00F13108" w:rsidRPr="0069446B" w:rsidP="00F13108" w14:paraId="447EB3E7" w14:textId="6A2A8A83">
            <w:pPr>
              <w:pStyle w:val="SDSTableTextNormal"/>
              <w:rPr>
                <w:noProof w:val="0"/>
              </w:rPr>
            </w:pPr>
            <w:r w:rsidRPr="0069446B">
              <w:rPr>
                <w:noProof/>
              </w:rPr>
              <w:t>No está sujeto al Real Decreto 665/1997</w:t>
            </w:r>
          </w:p>
        </w:tc>
      </w:tr>
    </w:tbl>
    <w:p w:rsidR="00A65092" w:rsidRPr="0069446B" w:rsidP="00A65092" w14:paraId="0CB57B3C" w14:textId="6500287E">
      <w:pPr>
        <w:pStyle w:val="SDSTextHeading2"/>
        <w:rPr>
          <w:noProof w:val="0"/>
          <w:color w:val="auto"/>
          <w:lang w:val="en-GB"/>
        </w:rPr>
      </w:pPr>
      <w:r w:rsidRPr="0069446B">
        <w:rPr>
          <w:noProof w:val="0"/>
          <w:color w:val="auto"/>
          <w:lang w:val="en-GB"/>
        </w:rPr>
        <w:t xml:space="preserve">15.2. </w:t>
      </w:r>
      <w:r w:rsidRPr="0069446B" w:rsidR="00FA7F7F">
        <w:rPr>
          <w:noProof/>
          <w:color w:val="auto"/>
          <w:lang w:val="en-GB"/>
        </w:rPr>
        <w:t>Evaluación de la seguridad química</w:t>
      </w:r>
    </w:p>
    <w:p w:rsidR="00A65092" w:rsidRPr="0069446B" w:rsidP="00A65092" w14:paraId="6382E682" w14:textId="0AC1EDD8">
      <w:pPr>
        <w:pStyle w:val="SDSTextNormal"/>
      </w:pPr>
      <w:r>
        <w:rPr>
          <w:noProof/>
        </w:rPr>
        <w:t>No se ha realizado ninguna evaluación de la seguridad química</w:t>
      </w:r>
    </w:p>
    <w:p w:rsidR="00827634" w:rsidRPr="0069446B" w:rsidP="00E62D88" w14:paraId="5E6E23FA" w14:textId="39F17614">
      <w:pPr>
        <w:pStyle w:val="SDSTextHeading1"/>
        <w:rPr>
          <w:noProof w:val="0"/>
          <w:color w:val="auto"/>
          <w:lang w:val="fr-BE"/>
        </w:rPr>
      </w:pPr>
      <w:r w:rsidRPr="0069446B" w:rsidR="00FA7F7F">
        <w:rPr>
          <w:noProof/>
          <w:color w:val="auto"/>
          <w:lang w:val="fr-BE"/>
        </w:rPr>
        <w:t>SECCIÓN 16</w:t>
      </w:r>
      <w:r w:rsidRPr="0069446B">
        <w:rPr>
          <w:noProof w:val="0"/>
          <w:color w:val="auto"/>
          <w:lang w:val="fr-BE"/>
        </w:rPr>
        <w:t xml:space="preserve">: </w:t>
      </w:r>
      <w:r w:rsidRPr="0069446B" w:rsidR="00FA7F7F">
        <w:rPr>
          <w:noProof/>
          <w:color w:val="auto"/>
          <w:lang w:val="fr-BE"/>
        </w:rPr>
        <w:t>Otra información</w:t>
      </w:r>
    </w:p>
    <w:tbl>
      <w:tblPr>
        <w:tblStyle w:val="SDSTableWithBordersWithHeaderRow"/>
        <w:tblW w:w="10490" w:type="dxa"/>
        <w:tblLayout w:type="fixed"/>
        <w:tblLook w:val="04A0"/>
      </w:tblPr>
      <w:tblGrid>
        <w:gridCol w:w="1984"/>
        <w:gridCol w:w="8506"/>
      </w:tblGrid>
      <w:tr w14:paraId="717EC754"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2EEE2C8" w14:textId="7C7AA534">
            <w:pPr>
              <w:pStyle w:val="SDSTableTextHeading1"/>
              <w:rPr>
                <w:noProof w:val="0"/>
                <w:color w:val="auto"/>
              </w:rPr>
            </w:pPr>
            <w:r w:rsidRPr="0069446B" w:rsidR="00FA7F7F">
              <w:rPr>
                <w:noProof/>
                <w:color w:val="auto"/>
              </w:rPr>
              <w:t>Abreviaturas y acrónimos</w:t>
            </w:r>
            <w:r w:rsidRPr="0069446B">
              <w:rPr>
                <w:noProof w:val="0"/>
                <w:color w:val="auto"/>
              </w:rPr>
              <w:t>:</w:t>
            </w:r>
          </w:p>
        </w:tc>
      </w:tr>
      <w:tr w14:paraId="33426D4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B1D5F5" w14:textId="31D291F7">
            <w:pPr>
              <w:pStyle w:val="SDSTableTextNormal"/>
              <w:rPr>
                <w:noProof w:val="0"/>
              </w:rPr>
            </w:pPr>
            <w:r w:rsidRPr="0069446B" w:rsidR="00FA7F7F">
              <w:rPr>
                <w:noProof/>
              </w:rPr>
              <w:t>ACGIH</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C69D5F8" w14:textId="2832220B">
            <w:pPr>
              <w:pStyle w:val="SDSTableTextNormal"/>
              <w:rPr>
                <w:noProof w:val="0"/>
              </w:rPr>
            </w:pPr>
            <w:r w:rsidRPr="0069446B">
              <w:rPr>
                <w:noProof/>
              </w:rPr>
              <w:t>Asociación Estadounidense de Higienistas Industriales, EE. UU.</w:t>
            </w:r>
          </w:p>
        </w:tc>
      </w:tr>
      <w:tr w14:paraId="33426D4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Vías Navegables Interiores</w:t>
            </w:r>
          </w:p>
        </w:tc>
      </w:tr>
      <w:tr w14:paraId="33426D4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ADR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Acuerdo Europeo sobre el Transporte Internacional de Mercancías Peligrosas por Carretera</w:t>
            </w:r>
          </w:p>
        </w:tc>
      </w:tr>
      <w:tr w14:paraId="33426D4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ATE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Estimación de Toxicidad Aguda</w:t>
            </w:r>
          </w:p>
        </w:tc>
      </w:tr>
      <w:tr w14:paraId="33426D4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FBC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Factor de bioconcentración</w:t>
            </w:r>
          </w:p>
        </w:tc>
      </w:tr>
      <w:tr w14:paraId="33426D4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Valor límite biológico</w:t>
            </w:r>
          </w:p>
        </w:tc>
      </w:tr>
      <w:tr w14:paraId="33426D4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DBO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bioquímica de oxígeno (DBO)</w:t>
            </w:r>
          </w:p>
        </w:tc>
      </w:tr>
      <w:tr w14:paraId="33426D4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CAS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del Servicio de Resúmenes Químicos</w:t>
            </w:r>
          </w:p>
        </w:tc>
      </w:tr>
      <w:tr w14:paraId="33426D4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clasificación, etiquetado y envasado; Reglamento (CE) n.º 1272/2008</w:t>
            </w:r>
          </w:p>
        </w:tc>
      </w:tr>
      <w:tr w14:paraId="33426D4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DCB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química de oxígeno (DQO)</w:t>
            </w:r>
          </w:p>
        </w:tc>
      </w:tr>
      <w:tr w14:paraId="33426D4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CSA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Evaluación de la seguridad química</w:t>
            </w:r>
          </w:p>
        </w:tc>
      </w:tr>
      <w:tr w14:paraId="33426D4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DMEL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mínimo de efecto derivado</w:t>
            </w:r>
          </w:p>
        </w:tc>
      </w:tr>
      <w:tr w14:paraId="33426D4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DNEL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 derivado</w:t>
            </w:r>
          </w:p>
        </w:tc>
      </w:tr>
      <w:tr w14:paraId="33426D4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 CE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Número de la Comunidad Europea</w:t>
            </w:r>
          </w:p>
        </w:tc>
      </w:tr>
      <w:tr w14:paraId="33426D4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efectiva mediana</w:t>
            </w:r>
          </w:p>
        </w:tc>
      </w:tr>
      <w:tr w14:paraId="33426D4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AE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Disruptor endocrino</w:t>
            </w:r>
          </w:p>
        </w:tc>
      </w:tr>
      <w:tr w14:paraId="33426D5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EN</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Norma Europea</w:t>
            </w:r>
          </w:p>
        </w:tc>
      </w:tr>
      <w:tr w14:paraId="33426D5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CER</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Catálogo europeo de residuos</w:t>
            </w:r>
          </w:p>
        </w:tc>
      </w:tr>
      <w:tr w14:paraId="33426D5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CIIC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Internacional para la Investigación del Cáncer</w:t>
            </w:r>
          </w:p>
        </w:tc>
      </w:tr>
      <w:tr w14:paraId="33426D5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IATA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Asociación Internacional de Transporte Aéreo</w:t>
            </w:r>
          </w:p>
        </w:tc>
      </w:tr>
      <w:tr w14:paraId="33426D5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IMDG</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Mercancías Peligrosas Marítimas Internacionales</w:t>
            </w:r>
          </w:p>
        </w:tc>
      </w:tr>
      <w:tr w14:paraId="33426D5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Concentración letal mediana</w:t>
            </w:r>
          </w:p>
        </w:tc>
      </w:tr>
      <w:tr w14:paraId="33426D5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DL50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Dosis letal mediana</w:t>
            </w:r>
          </w:p>
        </w:tc>
      </w:tr>
      <w:tr w14:paraId="33426D5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Más Bajo de Efecto Adverso Observado</w:t>
            </w:r>
          </w:p>
        </w:tc>
      </w:tr>
      <w:tr w14:paraId="33426D5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Kow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Kow)</w:t>
            </w:r>
          </w:p>
        </w:tc>
      </w:tr>
      <w:tr w14:paraId="33426D5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Log Pow</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Coeficiente de partición n-octanol/agua (Log Pow)</w:t>
            </w:r>
          </w:p>
        </w:tc>
      </w:tr>
      <w:tr w14:paraId="33426D5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MAK</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máxima en el lugar de trabajo</w:t>
            </w:r>
          </w:p>
        </w:tc>
      </w:tr>
      <w:tr w14:paraId="33426D5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adverso observado</w:t>
            </w:r>
          </w:p>
        </w:tc>
      </w:tr>
      <w:tr w14:paraId="33426D5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NOAEL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Nivel sin efectos adversos observados</w:t>
            </w:r>
          </w:p>
        </w:tc>
      </w:tr>
      <w:tr w14:paraId="33426D5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NOEC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sin efecto observado</w:t>
            </w:r>
          </w:p>
        </w:tc>
      </w:tr>
      <w:tr w14:paraId="33426D5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N.E.P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No especificado de otra manera</w:t>
            </w:r>
          </w:p>
        </w:tc>
      </w:tr>
      <w:tr w14:paraId="33426D5F"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OCDE</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Organización para la Cooperación y el Desarrollo Económicos</w:t>
            </w:r>
          </w:p>
        </w:tc>
      </w:tr>
      <w:tr w14:paraId="33426D60"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VLA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Exposición Ocupacional</w:t>
            </w:r>
          </w:p>
        </w:tc>
      </w:tr>
      <w:tr w14:paraId="33426D61"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OSHA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Agencia Federal de Higiene y Seguridad Profesional del Departamento de Trabajo de los Estados Unidos</w:t>
            </w:r>
          </w:p>
        </w:tc>
      </w:tr>
      <w:tr w14:paraId="33426D62"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PBT</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Tóxico Persistente Bioacumulativo</w:t>
            </w:r>
          </w:p>
        </w:tc>
      </w:tr>
      <w:tr w14:paraId="33426D63"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PNEC</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prevista sin efecto</w:t>
            </w:r>
          </w:p>
        </w:tc>
      </w:tr>
      <w:tr w14:paraId="33426D64"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EPI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Equipos de protección personal</w:t>
            </w:r>
          </w:p>
        </w:tc>
      </w:tr>
      <w:tr w14:paraId="33426D65"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RID</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Reglamento sobre el transporte internacional de mercancías peligrosas por ferrocarril</w:t>
            </w:r>
          </w:p>
        </w:tc>
      </w:tr>
      <w:tr w14:paraId="33426D66"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FDS</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Ficha de Datos de Seguridad</w:t>
            </w:r>
          </w:p>
        </w:tc>
      </w:tr>
      <w:tr w14:paraId="33426D67"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STP</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Planta de tratamiento de aguas residuales</w:t>
            </w:r>
          </w:p>
        </w:tc>
      </w:tr>
      <w:tr w14:paraId="33426D68"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TF</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Función técnica</w:t>
            </w:r>
          </w:p>
        </w:tc>
      </w:tr>
      <w:tr w14:paraId="33426D69"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DTO</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Demanda teórica de oxígeno (ThOD)</w:t>
            </w:r>
          </w:p>
        </w:tc>
      </w:tr>
      <w:tr w14:paraId="33426D6A"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TLM</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Límite de Tolerancia Mediana</w:t>
            </w:r>
          </w:p>
        </w:tc>
      </w:tr>
      <w:tr w14:paraId="33426D6B"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TWA</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Concentración media ponderada en el tiempo</w:t>
            </w:r>
          </w:p>
        </w:tc>
      </w:tr>
      <w:tr w14:paraId="33426D6C"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COV</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sidR="00FA7F7F">
              <w:rPr>
                <w:noProof/>
              </w:rPr>
              <w:t>Compuestos Orgánicos Volátiles</w:t>
            </w:r>
          </w:p>
        </w:tc>
      </w:tr>
      <w:tr w14:paraId="33426D6D"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mPmB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Muy Persistente y Muy Bioacumulable</w:t>
            </w:r>
          </w:p>
        </w:tc>
      </w:tr>
      <w:tr w14:paraId="33426D6E" w14:textId="77777777" w:rsidTr="00AD50C9">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1D291F7">
            <w:pPr>
              <w:pStyle w:val="SDSTableTextNormal"/>
              <w:rPr>
                <w:noProof w:val="0"/>
              </w:rPr>
            </w:pPr>
            <w:r w:rsidRPr="0069446B" w:rsidR="00FA7F7F">
              <w:rPr>
                <w:noProof/>
              </w:rPr>
              <w:t>UFI</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832220B">
            <w:pPr>
              <w:pStyle w:val="SDSTableTextNormal"/>
              <w:rPr>
                <w:noProof w:val="0"/>
              </w:rPr>
            </w:pPr>
            <w:r w:rsidRPr="0069446B">
              <w:rPr>
                <w:noProof/>
              </w:rPr>
              <w:t>Identificador único de fórmula</w:t>
            </w:r>
          </w:p>
        </w:tc>
      </w:tr>
    </w:tbl>
    <w:p w:rsidR="00827634" w:rsidRPr="0069446B" w:rsidP="00EA16DA" w14:paraId="0DF16E9C" w14:textId="57E98FE4">
      <w:pPr>
        <w:pStyle w:val="SDSTextNormal"/>
      </w:pPr>
    </w:p>
    <w:tbl>
      <w:tblPr>
        <w:tblStyle w:val="SDSTableWithBordersWithHeaderRow"/>
        <w:tblW w:w="10490" w:type="dxa"/>
        <w:tblLayout w:type="fixed"/>
        <w:tblLook w:val="04A0"/>
      </w:tblPr>
      <w:tblGrid>
        <w:gridCol w:w="1984"/>
        <w:gridCol w:w="8506"/>
      </w:tblGrid>
      <w:tr w14:paraId="0E1DC4BC" w14:textId="77777777" w:rsidTr="0051309E">
        <w:tblPrEx>
          <w:tblW w:w="10490" w:type="dxa"/>
          <w:tblLayout w:type="fixed"/>
          <w:tblLook w:val="04A0"/>
        </w:tblPrEx>
        <w:trPr>
          <w:tblHeader/>
        </w:trPr>
        <w:tc>
          <w:tcPr>
            <w:tcW w:w="10490" w:type="dxa"/>
            <w:gridSpan w:val="2"/>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15BCFC0A" w14:textId="46C2A299">
            <w:pPr>
              <w:pStyle w:val="SDSTableTextHeading1"/>
              <w:rPr>
                <w:noProof w:val="0"/>
                <w:color w:val="auto"/>
                <w:highlight w:val="yellow"/>
              </w:rPr>
            </w:pPr>
            <w:r w:rsidRPr="0069446B">
              <w:rPr>
                <w:noProof/>
                <w:color w:val="auto"/>
              </w:rPr>
              <w:t>Texto íntegro de las frases H y EUH</w:t>
            </w:r>
            <w:r w:rsidRPr="0069446B">
              <w:rPr>
                <w:noProof w:val="0"/>
                <w:color w:val="auto"/>
              </w:rPr>
              <w:t>:</w:t>
            </w:r>
          </w:p>
        </w:tc>
      </w:tr>
      <w:tr w14:paraId="63F052C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27111426" w14:textId="14C1C49E">
            <w:pPr>
              <w:pStyle w:val="SDSTableTextNormal"/>
              <w:rPr>
                <w:noProof w:val="0"/>
              </w:rPr>
            </w:pPr>
            <w:r w:rsidRPr="0069446B">
              <w:rPr>
                <w:noProof/>
              </w:rPr>
              <w:t>Acute Tox. 4 (Oral)</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53EC3F4" w14:textId="340A3FD6">
            <w:pPr>
              <w:pStyle w:val="SDSTableTextNormal"/>
              <w:rPr>
                <w:noProof w:val="0"/>
              </w:rPr>
            </w:pPr>
            <w:r w:rsidRPr="0069446B">
              <w:rPr>
                <w:noProof/>
              </w:rPr>
              <w:t>Toxicidad aguda (oral), categoría 4</w:t>
            </w:r>
          </w:p>
        </w:tc>
      </w:tr>
      <w:tr w14:paraId="63F052C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Acute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agudo, categoría 1</w:t>
            </w:r>
          </w:p>
        </w:tc>
      </w:tr>
      <w:tr w14:paraId="63F052C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1</w:t>
            </w:r>
          </w:p>
        </w:tc>
      </w:tr>
      <w:tr w14:paraId="63F052C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2</w:t>
            </w:r>
          </w:p>
        </w:tc>
      </w:tr>
      <w:tr w14:paraId="63F052C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Aquatic Chronic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Peligroso para el medio acuático - Peligro crónico, categoría 3</w:t>
            </w:r>
          </w:p>
        </w:tc>
      </w:tr>
      <w:tr w14:paraId="63F052CE"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Asp. Tox.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Peligro por aspiración, categoría 1</w:t>
            </w:r>
          </w:p>
        </w:tc>
      </w:tr>
      <w:tr w14:paraId="63F052CF"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Eye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Lesiones oculares graves/irritación ocular, categoría 2</w:t>
            </w:r>
          </w:p>
        </w:tc>
      </w:tr>
      <w:tr w14:paraId="63F052D0"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Flam. Liq. 3</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Líquidos inflamables, categoría 3</w:t>
            </w:r>
          </w:p>
        </w:tc>
      </w:tr>
      <w:tr w14:paraId="63F052D1"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Irrit. 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Corrosivo/irritante para la piel, categoría 2</w:t>
            </w:r>
          </w:p>
        </w:tc>
      </w:tr>
      <w:tr w14:paraId="63F052D2"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w:t>
            </w:r>
          </w:p>
        </w:tc>
      </w:tr>
      <w:tr w14:paraId="63F052D3"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Pr>
                <w:noProof/>
              </w:rPr>
              <w:t>Skin Sens. 1B</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Sensibilización cutánea, categoría 1B</w:t>
            </w:r>
          </w:p>
        </w:tc>
      </w:tr>
      <w:tr w14:paraId="63F052D4"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H226</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Líquido y vapores inflamables.</w:t>
            </w:r>
          </w:p>
        </w:tc>
      </w:tr>
      <w:tr w14:paraId="63F052D5"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en caso de ingestión.</w:t>
            </w:r>
          </w:p>
        </w:tc>
      </w:tr>
      <w:tr w14:paraId="63F052D6"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H304</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ser mortal en caso de ingestión y de penetración en las vías respiratorias.</w:t>
            </w:r>
          </w:p>
        </w:tc>
      </w:tr>
      <w:tr w14:paraId="63F052D7"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H315</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irritación cutánea.</w:t>
            </w:r>
          </w:p>
        </w:tc>
      </w:tr>
      <w:tr w14:paraId="63F052D8"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H317</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Puede provocar una alergia cutánea.</w:t>
            </w:r>
          </w:p>
        </w:tc>
      </w:tr>
      <w:tr w14:paraId="63F052D9"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H319</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Provoca una irritación ocular grave.</w:t>
            </w:r>
          </w:p>
        </w:tc>
      </w:tr>
      <w:tr w14:paraId="63F052DA"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H400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w:t>
            </w:r>
          </w:p>
        </w:tc>
      </w:tr>
      <w:tr w14:paraId="63F052DB"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H410</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Muy tóxico para los organismos acuáticos, provoca efectos nocivos a largo plazo.</w:t>
            </w:r>
          </w:p>
        </w:tc>
      </w:tr>
      <w:tr w14:paraId="63F052DC"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H411</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Tóxico para los organismos acuáticos, con efectos duraderos.</w:t>
            </w:r>
          </w:p>
        </w:tc>
      </w:tr>
      <w:tr w14:paraId="63F052DD" w14:textId="77777777" w:rsidTr="009B69B8">
        <w:tblPrEx>
          <w:tblW w:w="10490" w:type="dxa"/>
          <w:tblLayout w:type="fixed"/>
          <w:tblLook w:val="04A0"/>
        </w:tblPrEx>
        <w:tc>
          <w:tcPr>
            <w:tcW w:w="198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14C1C49E">
            <w:pPr>
              <w:pStyle w:val="SDSTableTextNormal"/>
              <w:rPr>
                <w:noProof w:val="0"/>
              </w:rPr>
            </w:pPr>
            <w:r w:rsidRPr="0069446B" w:rsidR="00FA7F7F">
              <w:rPr>
                <w:noProof/>
              </w:rPr>
              <w:t>H412</w:t>
            </w:r>
          </w:p>
        </w:tc>
        <w:tc>
          <w:tcPr>
            <w:tcW w:w="8504" w:type="dxa"/>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40A3FD6">
            <w:pPr>
              <w:pStyle w:val="SDSTableTextNormal"/>
              <w:rPr>
                <w:noProof w:val="0"/>
              </w:rPr>
            </w:pPr>
            <w:r w:rsidRPr="0069446B">
              <w:rPr>
                <w:noProof/>
              </w:rPr>
              <w:t>Nocivo para los organismos acuáticos, provoca efectos adversos a largo plazo.</w:t>
            </w:r>
          </w:p>
        </w:tc>
      </w:tr>
    </w:tbl>
    <w:p w:rsidR="00827634" w:rsidRPr="0069446B" w:rsidP="00EA16DA" w14:paraId="5FCBDAEF" w14:textId="427DF9E9">
      <w:pPr>
        <w:pStyle w:val="SDSTextNormal"/>
      </w:pPr>
    </w:p>
    <w:tbl>
      <w:tblPr>
        <w:tblStyle w:val="SDSTableWithBordersWithHeaderRow"/>
        <w:tblW w:w="5016" w:type="pct"/>
        <w:tblLayout w:type="fixed"/>
        <w:tblLook w:val="04A0"/>
      </w:tblPr>
      <w:tblGrid>
        <w:gridCol w:w="1984"/>
        <w:gridCol w:w="1985"/>
        <w:gridCol w:w="6520"/>
      </w:tblGrid>
      <w:tr w14:paraId="10C7F7DD" w14:textId="77777777" w:rsidTr="00612A61">
        <w:tblPrEx>
          <w:tblW w:w="5016" w:type="pct"/>
          <w:tblLayout w:type="fixed"/>
          <w:tblLook w:val="04A0"/>
        </w:tblPrEx>
        <w:trPr>
          <w:tblHeader/>
        </w:trPr>
        <w:tc>
          <w:tcPr>
            <w:tcW w:w="5000" w:type="pct"/>
            <w:gridSpan w:val="3"/>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F47054" w14:paraId="2A9AED73" w14:textId="4471FE01">
            <w:pPr>
              <w:pStyle w:val="SDSTableTextHeading1"/>
              <w:rPr>
                <w:noProof w:val="0"/>
                <w:color w:val="auto"/>
              </w:rPr>
            </w:pPr>
            <w:r w:rsidRPr="0069446B">
              <w:rPr>
                <w:noProof/>
                <w:color w:val="auto"/>
              </w:rPr>
              <w:t>Clasificación y procedimiento utilizados para determinar la clasificación de las mezclas de conformidad con el Reglamento (CE) 1272/2008 [CLP]</w:t>
            </w:r>
            <w:r w:rsidRPr="0069446B">
              <w:rPr>
                <w:noProof w:val="0"/>
                <w:color w:val="auto"/>
              </w:rPr>
              <w:t>:</w:t>
            </w:r>
          </w:p>
        </w:tc>
      </w:tr>
      <w:tr w14:paraId="76B6D771"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627C8857" w14:textId="336C3FB2">
            <w:pPr>
              <w:pStyle w:val="SDSTableTextNormal"/>
              <w:rPr>
                <w:noProof w:val="0"/>
                <w:lang w:eastAsia="fr-BE"/>
              </w:rPr>
            </w:pPr>
            <w:r w:rsidRPr="0069446B">
              <w:rPr>
                <w:noProof/>
              </w:rPr>
              <w:t>Skin Sens. 1</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5E874E24" w14:textId="2B5B48F3">
            <w:pPr>
              <w:pStyle w:val="SDSTableTextNormal"/>
              <w:rPr>
                <w:noProof w:val="0"/>
              </w:rPr>
            </w:pPr>
            <w:r w:rsidRPr="0069446B" w:rsidR="00FA7F7F">
              <w:rPr>
                <w:noProof/>
              </w:rPr>
              <w:t>H317</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paraId="07CDA16F" w14:textId="30DD73FA">
            <w:pPr>
              <w:pStyle w:val="SDSTableTextNormal"/>
              <w:rPr>
                <w:noProof w:val="0"/>
              </w:rPr>
            </w:pPr>
            <w:r w:rsidRPr="0069446B" w:rsidR="00FA7F7F">
              <w:rPr>
                <w:noProof/>
              </w:rPr>
              <w:t>Método de cálculo</w:t>
            </w:r>
          </w:p>
        </w:tc>
      </w:tr>
      <w:tr w14:paraId="76B6D772" w14:textId="77777777" w:rsidTr="009B69B8">
        <w:tblPrEx>
          <w:tblW w:w="5016" w:type="pct"/>
          <w:tblLayout w:type="fixed"/>
          <w:tblLook w:val="04A0"/>
        </w:tblPrEx>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36C3FB2">
            <w:pPr>
              <w:pStyle w:val="SDSTableTextNormal"/>
              <w:rPr>
                <w:noProof w:val="0"/>
                <w:lang w:eastAsia="fr-BE"/>
              </w:rPr>
            </w:pPr>
            <w:r w:rsidRPr="0069446B" w:rsidR="00FA7F7F">
              <w:rPr>
                <w:noProof/>
              </w:rPr>
              <w:t>Aquatic Chronic 3</w:t>
            </w:r>
          </w:p>
        </w:tc>
        <w:tc>
          <w:tcPr>
            <w:tcW w:w="946"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2B5B48F3">
            <w:pPr>
              <w:pStyle w:val="SDSTableTextNormal"/>
              <w:rPr>
                <w:noProof w:val="0"/>
              </w:rPr>
            </w:pPr>
            <w:r w:rsidRPr="0069446B" w:rsidR="00FA7F7F">
              <w:rPr>
                <w:noProof/>
              </w:rPr>
              <w:t>H412</w:t>
            </w:r>
          </w:p>
        </w:tc>
        <w:tc>
          <w:tcPr>
            <w:tcW w:w="3108" w:type="pct"/>
            <w:tcBorders>
              <w:top w:val="single" w:sz="4" w:space="0" w:color="000000" w:themeColor="background1"/>
              <w:left w:val="single" w:sz="4" w:space="0" w:color="000000" w:themeColor="background1"/>
              <w:bottom w:val="single" w:sz="4" w:space="0" w:color="000000" w:themeColor="background1"/>
              <w:right w:val="single" w:sz="4" w:space="0" w:color="000000" w:themeColor="background1"/>
            </w:tcBorders>
          </w:tcPr>
          <w:p w:rsidR="00827634" w:rsidRPr="0069446B" w:rsidP="009B0F88" w14:textId="30DD73FA">
            <w:pPr>
              <w:pStyle w:val="SDSTableTextNormal"/>
              <w:rPr>
                <w:noProof w:val="0"/>
              </w:rPr>
            </w:pPr>
            <w:r w:rsidRPr="0069446B" w:rsidR="00FA7F7F">
              <w:rPr>
                <w:noProof/>
              </w:rPr>
              <w:t>Método de cálculo</w:t>
            </w:r>
          </w:p>
        </w:tc>
      </w:tr>
    </w:tbl>
    <w:p w:rsidR="00827634" w:rsidRPr="0069446B" w:rsidP="00E36840" w14:paraId="4650249A" w14:textId="145838CD">
      <w:pPr>
        <w:pStyle w:val="SDSTextGray"/>
        <w:rPr>
          <w:noProof w:val="0"/>
          <w:color w:val="auto"/>
        </w:rPr>
      </w:pPr>
      <w:r w:rsidRPr="0069446B" w:rsidR="00A55330">
        <w:rPr>
          <w:noProof/>
          <w:color w:val="auto"/>
        </w:rPr>
        <w:t>Safety Data Sheet (SDS), EU TDB</w:t>
      </w:r>
    </w:p>
    <w:p w:rsidR="00D509B0" w:rsidRPr="0069446B" w:rsidP="00884972" w14:paraId="4B3D1010" w14:textId="3E76ABF3">
      <w:pPr>
        <w:pStyle w:val="SDSTextGray"/>
        <w:rPr>
          <w:noProof w:val="0"/>
          <w:color w:val="auto"/>
        </w:rPr>
      </w:pPr>
      <w:r w:rsidRPr="0069446B">
        <w:rPr>
          <w:noProof/>
          <w:color w:val="auto"/>
        </w:rPr>
        <w:t>Esta información se basa en nuestro conocimiento actual y tiene como finalidad describir el producto para la tutela de la salud, seguridad y medio ambiente. Por lo tanto, no debe ser interpretada como garantía de ninguna característica específica del producto.</w:t>
      </w:r>
    </w:p>
    <w:p w:rsidR="0087645C" w:rsidRPr="0069446B" w:rsidP="009E5102" w14:paraId="2336305A" w14:textId="4740A388">
      <w:pPr>
        <w:pStyle w:val="SDSTextNormal"/>
      </w:pPr>
    </w:p>
    <w:sectPr w:rsidSect="00A37853">
      <w:headerReference w:type="even" r:id="rId7"/>
      <w:headerReference w:type="default" r:id="rId8"/>
      <w:footerReference w:type="even" r:id="rId9"/>
      <w:footerReference w:type="default" r:id="rId10"/>
      <w:headerReference w:type="first" r:id="rId11"/>
      <w:footerReference w:type="first" r:id="rId12"/>
      <w:type w:val="continuous"/>
      <w:pgSz w:w="11906" w:h="16838" w:code="9"/>
      <w:pgMar w:top="720" w:right="720" w:bottom="720" w:left="720" w:header="709"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 w:name="Cordia New">
    <w:panose1 w:val="020B0304020202020204"/>
    <w:charset w:val="DE"/>
    <w:family w:val="swiss"/>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7B167EA8" w14:textId="7777777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5465D711"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364592" w:rsidP="00364592" w14:paraId="39A5081A"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364592" w:rsidP="00364592" w14:paraId="0B348F63"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364592" w:rsidP="00364592" w14:paraId="7A6D7671" w14:textId="77777777">
          <w:pPr>
            <w:pStyle w:val="SDSTextBlankLine"/>
          </w:pPr>
        </w:p>
      </w:tc>
    </w:tr>
    <w:tr w14:paraId="488CDD82"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F8977E" w14:textId="2AA8DD78">
          <w:pPr>
            <w:pStyle w:val="SDSTableTextFooter"/>
          </w:pPr>
          <w:r>
            <w:rPr>
              <w:noProof/>
            </w:rPr>
            <w:t>08/10/2026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18D8A154" w14:textId="591DD097">
          <w:pPr>
            <w:pStyle w:val="SDSTableTextFooter"/>
            <w:jc w:val="center"/>
          </w:pPr>
          <w:r>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49B1E437"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14</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366799" w:rsidP="00827634" w14:paraId="5F1AA1A9" w14:textId="77777777">
    <w:pPr>
      <w:pStyle w:val="SDSTextBlankLine"/>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Borders>
        <w:top w:val="single" w:sz="4" w:space="0" w:color="auto"/>
      </w:tblBorders>
      <w:tblLayout w:type="fixed"/>
      <w:tblCellMar>
        <w:top w:w="57" w:type="dxa"/>
        <w:left w:w="0" w:type="dxa"/>
        <w:right w:w="0" w:type="dxa"/>
      </w:tblCellMar>
      <w:tblLook w:val="04A0"/>
    </w:tblPr>
    <w:tblGrid>
      <w:gridCol w:w="3515"/>
      <w:gridCol w:w="3458"/>
      <w:gridCol w:w="3515"/>
    </w:tblGrid>
    <w:tr w14:paraId="08207D6F" w14:textId="77777777" w:rsidTr="003D2219">
      <w:tblPrEx>
        <w:tblW w:w="10488" w:type="dxa"/>
        <w:tblBorders>
          <w:top w:val="single" w:sz="4" w:space="0" w:color="auto"/>
        </w:tblBorders>
        <w:tblLayout w:type="fixed"/>
        <w:tblCellMar>
          <w:top w:w="57" w:type="dxa"/>
          <w:left w:w="0" w:type="dxa"/>
          <w:right w:w="0" w:type="dxa"/>
        </w:tblCellMar>
        <w:tblLook w:val="04A0"/>
      </w:tblPrEx>
      <w:trPr>
        <w:trHeight w:val="57"/>
      </w:trPr>
      <w:tc>
        <w:tcPr>
          <w:tcW w:w="3515" w:type="dxa"/>
          <w:tcBorders>
            <w:top w:val="nil"/>
            <w:left w:val="none" w:sz="0" w:space="0" w:color="000000"/>
            <w:bottom w:val="single" w:sz="4" w:space="0" w:color="000000"/>
            <w:right w:val="none" w:sz="0" w:space="0" w:color="000000"/>
          </w:tcBorders>
        </w:tcPr>
        <w:p w:rsidR="009C6C12" w:rsidRPr="00F344F0" w:rsidP="00F344F0" w14:paraId="1FE62D08" w14:textId="77777777">
          <w:pPr>
            <w:pStyle w:val="SDSTextBlankLine"/>
          </w:pPr>
        </w:p>
      </w:tc>
      <w:tc>
        <w:tcPr>
          <w:tcW w:w="3458" w:type="dxa"/>
          <w:tcBorders>
            <w:top w:val="nil"/>
            <w:left w:val="none" w:sz="0" w:space="0" w:color="000000"/>
            <w:bottom w:val="single" w:sz="4" w:space="0" w:color="000000"/>
            <w:right w:val="none" w:sz="0" w:space="0" w:color="000000"/>
          </w:tcBorders>
        </w:tcPr>
        <w:p w:rsidR="009C6C12" w:rsidRPr="00F344F0" w:rsidP="00F344F0" w14:paraId="5C5A41B4" w14:textId="77777777">
          <w:pPr>
            <w:pStyle w:val="SDSTextBlankLine"/>
          </w:pPr>
        </w:p>
      </w:tc>
      <w:tc>
        <w:tcPr>
          <w:tcW w:w="3515" w:type="dxa"/>
          <w:tcBorders>
            <w:top w:val="nil"/>
            <w:left w:val="none" w:sz="0" w:space="0" w:color="000000"/>
            <w:bottom w:val="single" w:sz="4" w:space="0" w:color="000000"/>
            <w:right w:val="none" w:sz="0" w:space="0" w:color="000000"/>
          </w:tcBorders>
        </w:tcPr>
        <w:p w:rsidR="009C6C12" w:rsidRPr="00F344F0" w:rsidP="00F344F0" w14:paraId="0D978045" w14:textId="77777777">
          <w:pPr>
            <w:pStyle w:val="SDSTextBlankLine"/>
          </w:pPr>
        </w:p>
      </w:tc>
    </w:tr>
    <w:tr w14:paraId="71901DAD" w14:textId="77777777" w:rsidTr="003D2219">
      <w:tblPrEx>
        <w:tblW w:w="10488" w:type="dxa"/>
        <w:tblLayout w:type="fixed"/>
        <w:tblCellMar>
          <w:top w:w="57" w:type="dxa"/>
          <w:left w:w="0" w:type="dxa"/>
          <w:right w:w="0" w:type="dxa"/>
        </w:tblCellMar>
        <w:tblLook w:val="04A0"/>
      </w:tblPrEx>
      <w:trPr>
        <w:trHeight w:val="20"/>
      </w:trPr>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6178BECC" w14:textId="14C9D930">
          <w:pPr>
            <w:pStyle w:val="SDSTableTextFooter"/>
          </w:pPr>
          <w:r>
            <w:rPr>
              <w:noProof/>
            </w:rPr>
            <w:t>08/10/2026 (Fecha de emisión)</w:t>
          </w:r>
        </w:p>
      </w:tc>
      <w:tc>
        <w:tcPr>
          <w:tcW w:w="3458" w:type="dxa"/>
          <w:tcBorders>
            <w:top w:val="single" w:sz="4" w:space="0" w:color="000000"/>
            <w:left w:val="none" w:sz="0" w:space="0" w:color="000000"/>
            <w:bottom w:val="none" w:sz="0" w:space="0" w:color="000000"/>
            <w:right w:val="none" w:sz="0" w:space="0" w:color="000000"/>
          </w:tcBorders>
        </w:tcPr>
        <w:p w:rsidR="009C6C12" w:rsidRPr="00CD36AF" w:rsidP="00CD36AF" w14:paraId="703C9024" w14:textId="2AAC4A94">
          <w:pPr>
            <w:pStyle w:val="SDSTableTextFooter"/>
            <w:jc w:val="center"/>
          </w:pPr>
          <w:r w:rsidR="00EF26DB">
            <w:rPr>
              <w:noProof/>
            </w:rPr>
            <w:t>ES - es</w:t>
          </w:r>
        </w:p>
      </w:tc>
      <w:tc>
        <w:tcPr>
          <w:tcW w:w="3515" w:type="dxa"/>
          <w:tcBorders>
            <w:top w:val="single" w:sz="4" w:space="0" w:color="000000"/>
            <w:left w:val="none" w:sz="0" w:space="0" w:color="000000"/>
            <w:bottom w:val="none" w:sz="0" w:space="0" w:color="000000"/>
            <w:right w:val="none" w:sz="0" w:space="0" w:color="000000"/>
          </w:tcBorders>
        </w:tcPr>
        <w:p w:rsidR="009C6C12" w:rsidRPr="00CD36AF" w:rsidP="00CD36AF" w14:paraId="5E72B4D4" w14:textId="77777777">
          <w:pPr>
            <w:pStyle w:val="SDSTableTextFooter"/>
            <w:jc w:val="right"/>
          </w:pPr>
          <w:r w:rsidRPr="00CD36AF">
            <w:fldChar w:fldCharType="begin"/>
          </w:r>
          <w:r w:rsidRPr="00CD36AF">
            <w:instrText xml:space="preserve"> PAGE   \* MERGEFORMAT </w:instrText>
          </w:r>
          <w:r w:rsidRPr="00CD36AF">
            <w:fldChar w:fldCharType="separate"/>
          </w:r>
          <w:r w:rsidRPr="00CD36AF">
            <w:rPr>
              <w:rFonts w:ascii="Arial" w:hAnsi="Arial" w:cs="Arial"/>
              <w:noProof/>
              <w:sz w:val="14"/>
              <w:szCs w:val="14"/>
              <w:lang w:val="en-GB" w:eastAsia="nl-NL" w:bidi="ar-SA"/>
            </w:rPr>
            <w:t>1</w:t>
          </w:r>
          <w:r w:rsidRPr="00CD36AF">
            <w:fldChar w:fldCharType="end"/>
          </w:r>
          <w:r w:rsidRPr="00CD36AF">
            <w:t>/</w:t>
          </w:r>
          <w:r>
            <w:fldChar w:fldCharType="begin"/>
          </w:r>
          <w:r>
            <w:instrText xml:space="preserve"> NUMPAGES   \* MERGEFORMAT </w:instrText>
          </w:r>
          <w:r>
            <w:fldChar w:fldCharType="separate"/>
          </w:r>
          <w:r w:rsidRPr="00CD36AF">
            <w:rPr>
              <w:rFonts w:ascii="Arial" w:hAnsi="Arial" w:cs="Arial"/>
              <w:noProof/>
              <w:sz w:val="14"/>
              <w:szCs w:val="14"/>
              <w:lang w:val="en-GB" w:eastAsia="nl-NL" w:bidi="ar-SA"/>
            </w:rPr>
            <w:t>14</w:t>
          </w:r>
          <w:r w:rsidRPr="00CD36AF">
            <w:fldChar w:fldCharType="end"/>
          </w:r>
        </w:p>
      </w:tc>
    </w:tr>
  </w:tbl>
  <w:p w:rsidR="009C6C12" w:rsidRPr="009E179A" w:rsidP="00827634" w14:paraId="40CF6EEF" w14:textId="77777777">
    <w:pPr>
      <w:pStyle w:val="SDSTextBlankLine"/>
      <w:rPr>
        <w:lang w:val="en-US"/>
      </w:rP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9C6C12" w14:paraId="1608C9DA" w14:textId="7777777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88" w:type="dxa"/>
      <w:tblLayout w:type="fixed"/>
      <w:tblCellMar>
        <w:left w:w="0" w:type="dxa"/>
        <w:bottom w:w="57" w:type="dxa"/>
        <w:right w:w="0" w:type="dxa"/>
      </w:tblCellMar>
      <w:tblLook w:val="04A0"/>
    </w:tblPr>
    <w:tblGrid>
      <w:gridCol w:w="7483"/>
      <w:gridCol w:w="3005"/>
    </w:tblGrid>
    <w:tr w14:paraId="4F32326B"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none" w:sz="0" w:space="0" w:color="000000"/>
            <w:right w:val="none" w:sz="0" w:space="0" w:color="000000"/>
          </w:tcBorders>
          <w:tcMar>
            <w:left w:w="0" w:type="dxa"/>
          </w:tcMar>
        </w:tcPr>
        <w:p w:rsidR="009C6C12" w:rsidRPr="001F679A" w:rsidP="001F679A" w14:paraId="30873CBF" w14:textId="2DC9E59F">
          <w:pPr>
            <w:pStyle w:val="SDSTableTextHeader"/>
            <w:rPr>
              <w:b/>
              <w:sz w:val="32"/>
              <w:szCs w:val="32"/>
            </w:rPr>
          </w:pPr>
          <w:r>
            <w:rPr>
              <w:b/>
              <w:noProof/>
              <w:sz w:val="32"/>
              <w:szCs w:val="32"/>
            </w:rPr>
            <w:t>Vela de bois de teck 10%</w:t>
          </w:r>
        </w:p>
      </w:tc>
    </w:tr>
    <w:tr w14:paraId="36C5FF6F" w14:textId="77777777" w:rsidTr="001F679A">
      <w:tblPrEx>
        <w:tblW w:w="10488"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one" w:sz="0" w:space="0" w:color="000000"/>
            <w:right w:val="none" w:sz="0" w:space="0" w:color="000000"/>
          </w:tcBorders>
          <w:tcMar>
            <w:left w:w="0" w:type="dxa"/>
          </w:tcMar>
        </w:tcPr>
        <w:p w:rsidR="009C6C12" w:rsidP="00F352B3" w14:paraId="53C51434" w14:textId="1DA25CA4">
          <w:pPr>
            <w:pStyle w:val="SDSTableTextHeader"/>
            <w:rPr>
              <w:sz w:val="24"/>
              <w:szCs w:val="24"/>
            </w:rPr>
          </w:pPr>
          <w:r w:rsidRPr="00F352B3">
            <w:rPr>
              <w:noProof/>
              <w:sz w:val="24"/>
              <w:szCs w:val="24"/>
            </w:rPr>
            <w:t>Ficha de Datos de Seguridad</w:t>
          </w:r>
        </w:p>
      </w:tc>
      <w:tc>
        <w:tcPr>
          <w:tcW w:w="3005" w:type="dxa"/>
          <w:tcBorders>
            <w:top w:val="none" w:sz="0" w:space="0" w:color="000000"/>
            <w:left w:val="none" w:sz="0" w:space="0" w:color="000000"/>
            <w:bottom w:val="none" w:sz="0" w:space="0" w:color="000000"/>
            <w:right w:val="none" w:sz="0" w:space="0" w:color="000000"/>
          </w:tcBorders>
        </w:tcPr>
        <w:p w:rsidR="009C6C12" w:rsidRPr="001F679A" w:rsidP="001F679A" w14:paraId="333942D7" w14:textId="58209F35">
          <w:pPr>
            <w:pStyle w:val="SDSTableTextHeader"/>
            <w:jc w:val="right"/>
            <w:rPr>
              <w:b/>
              <w:color w:val="FF0000"/>
              <w:sz w:val="24"/>
              <w:szCs w:val="24"/>
            </w:rPr>
          </w:pPr>
        </w:p>
      </w:tc>
    </w:tr>
    <w:tr w14:paraId="41C48424" w14:textId="77777777" w:rsidTr="001F679A">
      <w:tblPrEx>
        <w:tblW w:w="10488" w:type="dxa"/>
        <w:tblLayout w:type="fixed"/>
        <w:tblCellMar>
          <w:left w:w="0" w:type="dxa"/>
          <w:bottom w:w="57" w:type="dxa"/>
          <w:right w:w="0" w:type="dxa"/>
        </w:tblCellMar>
        <w:tblLook w:val="04A0"/>
      </w:tblPrEx>
      <w:trPr>
        <w:trHeight w:val="20"/>
      </w:trPr>
      <w:tc>
        <w:tcPr>
          <w:tcW w:w="10488" w:type="dxa"/>
          <w:gridSpan w:val="2"/>
          <w:tcBorders>
            <w:top w:val="none" w:sz="0" w:space="0" w:color="000000"/>
            <w:left w:val="none" w:sz="0" w:space="0" w:color="000000"/>
            <w:bottom w:val="single" w:sz="4" w:space="0" w:color="000000"/>
            <w:right w:val="none" w:sz="0" w:space="0" w:color="000000"/>
          </w:tcBorders>
          <w:tcMar>
            <w:left w:w="0" w:type="dxa"/>
          </w:tcMar>
        </w:tcPr>
        <w:p w:rsidR="009C6C12" w:rsidRPr="001F679A" w:rsidP="00F352B3" w14:paraId="64E50A2E" w14:textId="54CC8C69">
          <w:pPr>
            <w:pStyle w:val="SDSTableTextHeader"/>
            <w:rPr>
              <w:lang w:val="fr-BE"/>
            </w:rPr>
          </w:pPr>
          <w:r w:rsidRPr="00A6053A">
            <w:rPr>
              <w:noProof/>
              <w:lang w:val="fr-BE"/>
            </w:rPr>
            <w:t>según el Reglamento REACH (CE) 1907/2006 modificado por el Reglamento (EU) 2020/878</w:t>
          </w:r>
        </w:p>
      </w:tc>
    </w:tr>
    <w:tr w14:paraId="5B25EEA5" w14:textId="77777777" w:rsidTr="001F679A">
      <w:tblPrEx>
        <w:tblW w:w="10488" w:type="dxa"/>
        <w:tblLayout w:type="fixed"/>
        <w:tblCellMar>
          <w:left w:w="0" w:type="dxa"/>
          <w:bottom w:w="57" w:type="dxa"/>
          <w:right w:w="0" w:type="dxa"/>
        </w:tblCellMar>
        <w:tblLook w:val="04A0"/>
      </w:tblPrEx>
      <w:trPr>
        <w:trHeight w:val="57"/>
      </w:trPr>
      <w:tc>
        <w:tcPr>
          <w:tcW w:w="10488" w:type="dxa"/>
          <w:gridSpan w:val="2"/>
          <w:tcBorders>
            <w:top w:val="single" w:sz="4" w:space="0" w:color="000000"/>
            <w:left w:val="none" w:sz="0" w:space="0" w:color="000000"/>
            <w:bottom w:val="none" w:sz="0" w:space="0" w:color="000000"/>
            <w:right w:val="none" w:sz="0" w:space="0" w:color="000000"/>
          </w:tcBorders>
          <w:tcMar>
            <w:left w:w="0" w:type="dxa"/>
          </w:tcMar>
        </w:tcPr>
        <w:p w:rsidR="009C6C12" w:rsidRPr="005A7BF2" w:rsidP="007B5AAD" w14:paraId="2B0E3577" w14:textId="77777777">
          <w:pPr>
            <w:pStyle w:val="SDSTextBlankLine"/>
            <w:rPr>
              <w:lang w:val="fr-BE"/>
            </w:rPr>
          </w:pPr>
        </w:p>
      </w:tc>
    </w:tr>
  </w:tbl>
  <w:p w:rsidR="009C6C12" w:rsidRPr="00476A6E" w:rsidP="0075025C" w14:paraId="594116AB" w14:textId="77777777">
    <w:pPr>
      <w:pStyle w:val="SDSTextBlankLine"/>
      <w:rPr>
        <w:lang w:val="fr-B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tbl>
    <w:tblPr>
      <w:tblW w:w="10490" w:type="dxa"/>
      <w:tblBorders>
        <w:bottom w:val="single" w:sz="4" w:space="0" w:color="0070C0"/>
      </w:tblBorders>
      <w:tblLayout w:type="fixed"/>
      <w:tblCellMar>
        <w:left w:w="0" w:type="dxa"/>
        <w:bottom w:w="57" w:type="dxa"/>
        <w:right w:w="0" w:type="dxa"/>
      </w:tblCellMar>
      <w:tblLook w:val="04A0"/>
    </w:tblPr>
    <w:tblGrid>
      <w:gridCol w:w="7483"/>
      <w:gridCol w:w="3007"/>
    </w:tblGrid>
    <w:tr w14:paraId="0EB4800C" w14:textId="77777777" w:rsidTr="00FD6B1D">
      <w:tblPrEx>
        <w:tblW w:w="10490" w:type="dxa"/>
        <w:tblBorders>
          <w:bottom w:val="single" w:sz="4" w:space="0" w:color="0070C0"/>
        </w:tblBorders>
        <w:tblLayout w:type="fixed"/>
        <w:tblCellMar>
          <w:left w:w="0" w:type="dxa"/>
          <w:bottom w:w="57" w:type="dxa"/>
          <w:right w:w="0" w:type="dxa"/>
        </w:tblCellMar>
        <w:tblLook w:val="04A0"/>
      </w:tblPrEx>
      <w:trPr>
        <w:trHeight w:val="20"/>
      </w:trPr>
      <w:tc>
        <w:tcPr>
          <w:tcW w:w="10490" w:type="dxa"/>
          <w:gridSpan w:val="2"/>
          <w:tcBorders>
            <w:top w:val="none" w:sz="0" w:space="0" w:color="000000"/>
            <w:left w:val="none" w:sz="0" w:space="0" w:color="000000"/>
            <w:bottom w:val="nil"/>
            <w:right w:val="none" w:sz="0" w:space="0" w:color="000000"/>
          </w:tcBorders>
          <w:tcMar>
            <w:left w:w="0" w:type="dxa"/>
          </w:tcMar>
        </w:tcPr>
        <w:p w:rsidR="009C6C12" w:rsidRPr="008F5B08" w:rsidP="00FD6B1D" w14:paraId="00C4887B" w14:textId="5EEEDEB7">
          <w:pPr>
            <w:pStyle w:val="SDSTableTextHeader"/>
            <w:rPr>
              <w:b/>
              <w:sz w:val="32"/>
              <w:szCs w:val="32"/>
            </w:rPr>
          </w:pPr>
          <w:r>
            <w:rPr>
              <w:b/>
              <w:noProof/>
              <w:sz w:val="32"/>
              <w:szCs w:val="32"/>
            </w:rPr>
            <w:t>Vela de bois de teck 10%</w:t>
          </w:r>
        </w:p>
      </w:tc>
    </w:tr>
    <w:tr w14:paraId="175514A4" w14:textId="77777777" w:rsidTr="00FD6B1D">
      <w:tblPrEx>
        <w:tblW w:w="10490" w:type="dxa"/>
        <w:tblLayout w:type="fixed"/>
        <w:tblCellMar>
          <w:left w:w="0" w:type="dxa"/>
          <w:bottom w:w="57" w:type="dxa"/>
          <w:right w:w="0" w:type="dxa"/>
        </w:tblCellMar>
        <w:tblLook w:val="04A0"/>
      </w:tblPrEx>
      <w:trPr>
        <w:trHeight w:val="20"/>
      </w:trPr>
      <w:tc>
        <w:tcPr>
          <w:tcW w:w="7483" w:type="dxa"/>
          <w:tcBorders>
            <w:top w:val="none" w:sz="0" w:space="0" w:color="000000"/>
            <w:left w:val="none" w:sz="0" w:space="0" w:color="000000"/>
            <w:bottom w:val="nil"/>
            <w:right w:val="none" w:sz="0" w:space="0" w:color="000000"/>
          </w:tcBorders>
          <w:tcMar>
            <w:left w:w="0" w:type="dxa"/>
          </w:tcMar>
        </w:tcPr>
        <w:p w:rsidR="009C6C12" w:rsidP="00FD6B1D" w14:paraId="3DA10A07" w14:textId="1A95A491">
          <w:pPr>
            <w:pStyle w:val="SDSTableTextHeader"/>
            <w:rPr>
              <w:sz w:val="24"/>
              <w:szCs w:val="24"/>
            </w:rPr>
          </w:pPr>
          <w:r w:rsidRPr="00DB1125">
            <w:rPr>
              <w:noProof/>
              <w:sz w:val="24"/>
              <w:szCs w:val="24"/>
            </w:rPr>
            <w:t>Ficha de Datos de Seguridad</w:t>
          </w:r>
        </w:p>
      </w:tc>
      <w:tc>
        <w:tcPr>
          <w:tcW w:w="3005" w:type="dxa"/>
          <w:tcBorders>
            <w:top w:val="none" w:sz="0" w:space="0" w:color="000000"/>
            <w:left w:val="none" w:sz="0" w:space="0" w:color="000000"/>
            <w:bottom w:val="nil"/>
            <w:right w:val="none" w:sz="0" w:space="0" w:color="000000"/>
          </w:tcBorders>
        </w:tcPr>
        <w:p w:rsidR="009C6C12" w:rsidRPr="008F5B08" w:rsidP="00FD6B1D" w14:paraId="3BE9E724" w14:textId="4B054941">
          <w:pPr>
            <w:pStyle w:val="SDSTableTextHeader"/>
            <w:jc w:val="right"/>
            <w:rPr>
              <w:b/>
              <w:color w:val="FF0000"/>
              <w:sz w:val="24"/>
              <w:szCs w:val="24"/>
            </w:rPr>
          </w:pPr>
        </w:p>
      </w:tc>
    </w:tr>
    <w:tr w14:paraId="59441E22" w14:textId="77777777" w:rsidTr="00FD6B1D">
      <w:tblPrEx>
        <w:tblW w:w="10490" w:type="dxa"/>
        <w:tblLayout w:type="fixed"/>
        <w:tblCellMar>
          <w:left w:w="0" w:type="dxa"/>
          <w:bottom w:w="57" w:type="dxa"/>
          <w:right w:w="0" w:type="dxa"/>
        </w:tblCellMar>
        <w:tblLook w:val="04A0"/>
      </w:tblPrEx>
      <w:trPr>
        <w:trHeight w:val="20"/>
      </w:trPr>
      <w:tc>
        <w:tcPr>
          <w:tcW w:w="10490" w:type="dxa"/>
          <w:gridSpan w:val="2"/>
          <w:tcBorders>
            <w:top w:val="nil"/>
            <w:left w:val="none" w:sz="0" w:space="0" w:color="000000"/>
            <w:bottom w:val="single" w:sz="4" w:space="0" w:color="000000"/>
            <w:right w:val="none" w:sz="0" w:space="0" w:color="000000"/>
          </w:tcBorders>
          <w:tcMar>
            <w:left w:w="0" w:type="dxa"/>
          </w:tcMar>
        </w:tcPr>
        <w:p w:rsidR="009C6C12" w:rsidRPr="00A6053A" w:rsidP="00FD6B1D" w14:paraId="360592C6" w14:textId="2420E896">
          <w:pPr>
            <w:pStyle w:val="SDSTableTextHeader"/>
            <w:rPr>
              <w:lang w:val="fr-BE"/>
            </w:rPr>
          </w:pPr>
          <w:r w:rsidRPr="00A6053A">
            <w:rPr>
              <w:noProof/>
              <w:lang w:val="fr-BE"/>
            </w:rPr>
            <w:t>según el Reglamento REACH (CE) 1907/2006 modificado por el Reglamento (EU) 2020/878</w:t>
          </w:r>
        </w:p>
        <w:p w:rsidR="009C6C12" w:rsidRPr="008F5B08" w:rsidP="00FD6B1D" w14:paraId="512A27C2" w14:textId="1FF61BD5">
          <w:pPr>
            <w:pStyle w:val="SDSTableTextHeader"/>
          </w:pPr>
          <w:r>
            <w:rPr>
              <w:noProof/>
            </w:rPr>
            <w:t>Fecha de emisión: 08/10/2026   Versión: 3.0</w:t>
          </w:r>
        </w:p>
      </w:tc>
    </w:tr>
    <w:tr w14:paraId="5EF84C85" w14:textId="77777777" w:rsidTr="00FD6B1D">
      <w:tblPrEx>
        <w:tblW w:w="10490" w:type="dxa"/>
        <w:tblLayout w:type="fixed"/>
        <w:tblCellMar>
          <w:left w:w="0" w:type="dxa"/>
          <w:bottom w:w="57" w:type="dxa"/>
          <w:right w:w="0" w:type="dxa"/>
        </w:tblCellMar>
        <w:tblLook w:val="04A0"/>
      </w:tblPrEx>
      <w:trPr>
        <w:trHeight w:val="57"/>
      </w:trPr>
      <w:tc>
        <w:tcPr>
          <w:tcW w:w="10490" w:type="dxa"/>
          <w:gridSpan w:val="2"/>
          <w:tcBorders>
            <w:top w:val="single" w:sz="4" w:space="0" w:color="000000"/>
            <w:left w:val="none" w:sz="0" w:space="0" w:color="000000"/>
            <w:bottom w:val="nil"/>
            <w:right w:val="none" w:sz="0" w:space="0" w:color="000000"/>
          </w:tcBorders>
          <w:tcMar>
            <w:left w:w="0" w:type="dxa"/>
          </w:tcMar>
        </w:tcPr>
        <w:p w:rsidR="009C6C12" w:rsidRPr="00371194" w:rsidP="00FD6B1D" w14:paraId="2544E455" w14:textId="77777777">
          <w:pPr>
            <w:pStyle w:val="SDSTextBlankLine"/>
          </w:pPr>
        </w:p>
      </w:tc>
    </w:tr>
  </w:tbl>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hideSpellingErrors/>
  <w:hideGrammaticalErrors/>
  <w:zoom w:percent="100"/>
  <w:proofState w:grammar="clean"/>
  <w:stylePaneFormatFilter w:val="FF24" w:allStyles="0" w:alternateStyleNames="1" w:clearFormatting="1" w:customStyles="0" w:directFormattingOnNumbering="1" w:directFormattingOnParagraphs="1" w:directFormattingOnRuns="1" w:directFormattingOnTables="1" w:headingStyles="1" w:latentStyles="1" w:numberingStyles="0" w:stylesInUse="0" w:tableStyles="0" w:top3HeadingStyles="1" w:visibleStyles="1"/>
  <w:defaultTabStop w:val="709"/>
  <w:hyphenationZone w:val="425"/>
  <w:drawingGridHorizontalSpacing w:val="100"/>
  <w:displayHorizont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10501"/>
    <w:rsid w:val="00000BAE"/>
    <w:rsid w:val="0000134C"/>
    <w:rsid w:val="0000238E"/>
    <w:rsid w:val="000032FF"/>
    <w:rsid w:val="000049AC"/>
    <w:rsid w:val="00005945"/>
    <w:rsid w:val="00006A5E"/>
    <w:rsid w:val="00010D07"/>
    <w:rsid w:val="00011758"/>
    <w:rsid w:val="00013141"/>
    <w:rsid w:val="00013518"/>
    <w:rsid w:val="00014A4E"/>
    <w:rsid w:val="00014D39"/>
    <w:rsid w:val="00014DCE"/>
    <w:rsid w:val="000152F5"/>
    <w:rsid w:val="00016113"/>
    <w:rsid w:val="00016CB3"/>
    <w:rsid w:val="0001741D"/>
    <w:rsid w:val="000174F0"/>
    <w:rsid w:val="0002032E"/>
    <w:rsid w:val="000204F3"/>
    <w:rsid w:val="0002134B"/>
    <w:rsid w:val="0002188C"/>
    <w:rsid w:val="00021A99"/>
    <w:rsid w:val="00023A90"/>
    <w:rsid w:val="0002450F"/>
    <w:rsid w:val="000245D0"/>
    <w:rsid w:val="00024C5A"/>
    <w:rsid w:val="00024C86"/>
    <w:rsid w:val="000251E6"/>
    <w:rsid w:val="000252BB"/>
    <w:rsid w:val="00025FF2"/>
    <w:rsid w:val="0002687B"/>
    <w:rsid w:val="00027D15"/>
    <w:rsid w:val="00030579"/>
    <w:rsid w:val="00030770"/>
    <w:rsid w:val="00030B33"/>
    <w:rsid w:val="00030F2C"/>
    <w:rsid w:val="000326AC"/>
    <w:rsid w:val="0003324A"/>
    <w:rsid w:val="00033B2D"/>
    <w:rsid w:val="00034FBD"/>
    <w:rsid w:val="0003583D"/>
    <w:rsid w:val="00035842"/>
    <w:rsid w:val="0003600E"/>
    <w:rsid w:val="00036C97"/>
    <w:rsid w:val="000378D8"/>
    <w:rsid w:val="00037A13"/>
    <w:rsid w:val="0004099A"/>
    <w:rsid w:val="000412B4"/>
    <w:rsid w:val="00041B35"/>
    <w:rsid w:val="000430F8"/>
    <w:rsid w:val="00043873"/>
    <w:rsid w:val="00043A48"/>
    <w:rsid w:val="00043ABF"/>
    <w:rsid w:val="00044B6D"/>
    <w:rsid w:val="00044DA2"/>
    <w:rsid w:val="00044E85"/>
    <w:rsid w:val="00045194"/>
    <w:rsid w:val="0004573D"/>
    <w:rsid w:val="000462B1"/>
    <w:rsid w:val="00046C19"/>
    <w:rsid w:val="00046F89"/>
    <w:rsid w:val="0004734F"/>
    <w:rsid w:val="00050E9B"/>
    <w:rsid w:val="00052541"/>
    <w:rsid w:val="0005259B"/>
    <w:rsid w:val="000532A1"/>
    <w:rsid w:val="00053ED8"/>
    <w:rsid w:val="000544BC"/>
    <w:rsid w:val="0005479E"/>
    <w:rsid w:val="00055166"/>
    <w:rsid w:val="00055695"/>
    <w:rsid w:val="0005698F"/>
    <w:rsid w:val="00056A16"/>
    <w:rsid w:val="00057BA7"/>
    <w:rsid w:val="00057E29"/>
    <w:rsid w:val="00060A1B"/>
    <w:rsid w:val="00062490"/>
    <w:rsid w:val="00062675"/>
    <w:rsid w:val="000649B9"/>
    <w:rsid w:val="00064BBC"/>
    <w:rsid w:val="00064D27"/>
    <w:rsid w:val="0006523F"/>
    <w:rsid w:val="000655E7"/>
    <w:rsid w:val="00066410"/>
    <w:rsid w:val="0006673D"/>
    <w:rsid w:val="00066C34"/>
    <w:rsid w:val="00066E0E"/>
    <w:rsid w:val="00066E5B"/>
    <w:rsid w:val="00067382"/>
    <w:rsid w:val="0006738A"/>
    <w:rsid w:val="00070030"/>
    <w:rsid w:val="00071E8A"/>
    <w:rsid w:val="00071F1A"/>
    <w:rsid w:val="000724CB"/>
    <w:rsid w:val="000726DE"/>
    <w:rsid w:val="00072765"/>
    <w:rsid w:val="00072BBF"/>
    <w:rsid w:val="0007378B"/>
    <w:rsid w:val="000745A7"/>
    <w:rsid w:val="00075127"/>
    <w:rsid w:val="00075648"/>
    <w:rsid w:val="00075825"/>
    <w:rsid w:val="00075A63"/>
    <w:rsid w:val="00077181"/>
    <w:rsid w:val="000778B2"/>
    <w:rsid w:val="0007796E"/>
    <w:rsid w:val="00077B0B"/>
    <w:rsid w:val="00077D1B"/>
    <w:rsid w:val="00080985"/>
    <w:rsid w:val="00080C2E"/>
    <w:rsid w:val="000818AA"/>
    <w:rsid w:val="00081BD9"/>
    <w:rsid w:val="0008289D"/>
    <w:rsid w:val="00082A63"/>
    <w:rsid w:val="000832BA"/>
    <w:rsid w:val="00083434"/>
    <w:rsid w:val="00083706"/>
    <w:rsid w:val="00083A93"/>
    <w:rsid w:val="00083A9B"/>
    <w:rsid w:val="00083B95"/>
    <w:rsid w:val="00083D02"/>
    <w:rsid w:val="00084C1C"/>
    <w:rsid w:val="00085350"/>
    <w:rsid w:val="0008559D"/>
    <w:rsid w:val="00085638"/>
    <w:rsid w:val="00086AE3"/>
    <w:rsid w:val="00086DEA"/>
    <w:rsid w:val="00086E20"/>
    <w:rsid w:val="000913C8"/>
    <w:rsid w:val="000914D3"/>
    <w:rsid w:val="00092727"/>
    <w:rsid w:val="0009397E"/>
    <w:rsid w:val="00093C40"/>
    <w:rsid w:val="00094098"/>
    <w:rsid w:val="000954D0"/>
    <w:rsid w:val="00096299"/>
    <w:rsid w:val="00097470"/>
    <w:rsid w:val="0009778D"/>
    <w:rsid w:val="000979B4"/>
    <w:rsid w:val="000A0F5F"/>
    <w:rsid w:val="000A2118"/>
    <w:rsid w:val="000A2CD4"/>
    <w:rsid w:val="000A2D6C"/>
    <w:rsid w:val="000A2D71"/>
    <w:rsid w:val="000A3BBE"/>
    <w:rsid w:val="000A3F03"/>
    <w:rsid w:val="000A779C"/>
    <w:rsid w:val="000B0959"/>
    <w:rsid w:val="000B0A31"/>
    <w:rsid w:val="000B262B"/>
    <w:rsid w:val="000B3099"/>
    <w:rsid w:val="000B37EA"/>
    <w:rsid w:val="000B43D2"/>
    <w:rsid w:val="000B4ECF"/>
    <w:rsid w:val="000B51C8"/>
    <w:rsid w:val="000B54DE"/>
    <w:rsid w:val="000B5BD0"/>
    <w:rsid w:val="000B61D5"/>
    <w:rsid w:val="000B6FB2"/>
    <w:rsid w:val="000B7993"/>
    <w:rsid w:val="000C0182"/>
    <w:rsid w:val="000C074D"/>
    <w:rsid w:val="000C227D"/>
    <w:rsid w:val="000C2974"/>
    <w:rsid w:val="000C3117"/>
    <w:rsid w:val="000C3C51"/>
    <w:rsid w:val="000C4180"/>
    <w:rsid w:val="000C4D4E"/>
    <w:rsid w:val="000C4DE9"/>
    <w:rsid w:val="000C5029"/>
    <w:rsid w:val="000C5290"/>
    <w:rsid w:val="000C5335"/>
    <w:rsid w:val="000C6FFC"/>
    <w:rsid w:val="000C7C9E"/>
    <w:rsid w:val="000D0598"/>
    <w:rsid w:val="000D07F0"/>
    <w:rsid w:val="000D0D11"/>
    <w:rsid w:val="000D0D55"/>
    <w:rsid w:val="000D153B"/>
    <w:rsid w:val="000D1616"/>
    <w:rsid w:val="000D2387"/>
    <w:rsid w:val="000D2590"/>
    <w:rsid w:val="000D2702"/>
    <w:rsid w:val="000D3097"/>
    <w:rsid w:val="000D388A"/>
    <w:rsid w:val="000D3CEE"/>
    <w:rsid w:val="000D405F"/>
    <w:rsid w:val="000D4DA9"/>
    <w:rsid w:val="000D548E"/>
    <w:rsid w:val="000D558D"/>
    <w:rsid w:val="000D618A"/>
    <w:rsid w:val="000D7483"/>
    <w:rsid w:val="000D755F"/>
    <w:rsid w:val="000E0644"/>
    <w:rsid w:val="000E1C64"/>
    <w:rsid w:val="000E2446"/>
    <w:rsid w:val="000E2F6A"/>
    <w:rsid w:val="000E37E6"/>
    <w:rsid w:val="000E4534"/>
    <w:rsid w:val="000E63E5"/>
    <w:rsid w:val="000E6ACA"/>
    <w:rsid w:val="000E6B92"/>
    <w:rsid w:val="000F231B"/>
    <w:rsid w:val="000F2512"/>
    <w:rsid w:val="000F2FA2"/>
    <w:rsid w:val="000F3B9C"/>
    <w:rsid w:val="000F3E1E"/>
    <w:rsid w:val="000F4B7C"/>
    <w:rsid w:val="000F4C11"/>
    <w:rsid w:val="000F4ED2"/>
    <w:rsid w:val="000F5528"/>
    <w:rsid w:val="000F646B"/>
    <w:rsid w:val="000F6CD3"/>
    <w:rsid w:val="000F73CA"/>
    <w:rsid w:val="00100A00"/>
    <w:rsid w:val="0010155C"/>
    <w:rsid w:val="00101D5B"/>
    <w:rsid w:val="00101DDE"/>
    <w:rsid w:val="00102202"/>
    <w:rsid w:val="00102A80"/>
    <w:rsid w:val="00103ECA"/>
    <w:rsid w:val="00105426"/>
    <w:rsid w:val="001056BA"/>
    <w:rsid w:val="001064BD"/>
    <w:rsid w:val="00106ABE"/>
    <w:rsid w:val="00106B52"/>
    <w:rsid w:val="00106C9B"/>
    <w:rsid w:val="0011162C"/>
    <w:rsid w:val="00112675"/>
    <w:rsid w:val="00113517"/>
    <w:rsid w:val="00113B95"/>
    <w:rsid w:val="0011480D"/>
    <w:rsid w:val="00116035"/>
    <w:rsid w:val="00116758"/>
    <w:rsid w:val="001177B2"/>
    <w:rsid w:val="001205AB"/>
    <w:rsid w:val="00122383"/>
    <w:rsid w:val="00122CB8"/>
    <w:rsid w:val="00123467"/>
    <w:rsid w:val="00124846"/>
    <w:rsid w:val="00124E8F"/>
    <w:rsid w:val="00124F2A"/>
    <w:rsid w:val="00125109"/>
    <w:rsid w:val="0012595A"/>
    <w:rsid w:val="00125B6C"/>
    <w:rsid w:val="00126363"/>
    <w:rsid w:val="00127ADA"/>
    <w:rsid w:val="001300F3"/>
    <w:rsid w:val="00130189"/>
    <w:rsid w:val="00130FFC"/>
    <w:rsid w:val="00131A8B"/>
    <w:rsid w:val="001321C5"/>
    <w:rsid w:val="001326F3"/>
    <w:rsid w:val="0013594E"/>
    <w:rsid w:val="00135C93"/>
    <w:rsid w:val="00135E0B"/>
    <w:rsid w:val="0013693B"/>
    <w:rsid w:val="00136EFD"/>
    <w:rsid w:val="001371A8"/>
    <w:rsid w:val="001401E1"/>
    <w:rsid w:val="00140E24"/>
    <w:rsid w:val="00141329"/>
    <w:rsid w:val="00141B2F"/>
    <w:rsid w:val="001435ED"/>
    <w:rsid w:val="00144133"/>
    <w:rsid w:val="001444D2"/>
    <w:rsid w:val="00144C4D"/>
    <w:rsid w:val="00145944"/>
    <w:rsid w:val="00145A68"/>
    <w:rsid w:val="00145B3D"/>
    <w:rsid w:val="001460D2"/>
    <w:rsid w:val="001466AB"/>
    <w:rsid w:val="00147181"/>
    <w:rsid w:val="00147432"/>
    <w:rsid w:val="001479F7"/>
    <w:rsid w:val="0015003A"/>
    <w:rsid w:val="00150F50"/>
    <w:rsid w:val="00151DC4"/>
    <w:rsid w:val="00152285"/>
    <w:rsid w:val="001528B5"/>
    <w:rsid w:val="00153335"/>
    <w:rsid w:val="001534A7"/>
    <w:rsid w:val="001544A0"/>
    <w:rsid w:val="001552AD"/>
    <w:rsid w:val="001559AA"/>
    <w:rsid w:val="00156626"/>
    <w:rsid w:val="0016006E"/>
    <w:rsid w:val="0016013F"/>
    <w:rsid w:val="00160803"/>
    <w:rsid w:val="00160F96"/>
    <w:rsid w:val="00161652"/>
    <w:rsid w:val="00161AE5"/>
    <w:rsid w:val="0016543B"/>
    <w:rsid w:val="00165D62"/>
    <w:rsid w:val="00165FA9"/>
    <w:rsid w:val="00165FE9"/>
    <w:rsid w:val="00166900"/>
    <w:rsid w:val="00167787"/>
    <w:rsid w:val="00167798"/>
    <w:rsid w:val="00170EE4"/>
    <w:rsid w:val="00170F41"/>
    <w:rsid w:val="001715F4"/>
    <w:rsid w:val="00172073"/>
    <w:rsid w:val="001721B4"/>
    <w:rsid w:val="00172608"/>
    <w:rsid w:val="00172651"/>
    <w:rsid w:val="00172698"/>
    <w:rsid w:val="00173089"/>
    <w:rsid w:val="00173360"/>
    <w:rsid w:val="00173A0C"/>
    <w:rsid w:val="0017421A"/>
    <w:rsid w:val="00174255"/>
    <w:rsid w:val="00175AE5"/>
    <w:rsid w:val="001767A6"/>
    <w:rsid w:val="00177225"/>
    <w:rsid w:val="001776BF"/>
    <w:rsid w:val="00180784"/>
    <w:rsid w:val="00180AEC"/>
    <w:rsid w:val="00183944"/>
    <w:rsid w:val="00183CE5"/>
    <w:rsid w:val="001846B3"/>
    <w:rsid w:val="00184786"/>
    <w:rsid w:val="001847D2"/>
    <w:rsid w:val="00184E6D"/>
    <w:rsid w:val="00184F95"/>
    <w:rsid w:val="00185374"/>
    <w:rsid w:val="0018613E"/>
    <w:rsid w:val="001868E0"/>
    <w:rsid w:val="0018749A"/>
    <w:rsid w:val="001907AC"/>
    <w:rsid w:val="00191C81"/>
    <w:rsid w:val="00193B83"/>
    <w:rsid w:val="00193BEB"/>
    <w:rsid w:val="0019445D"/>
    <w:rsid w:val="00194A32"/>
    <w:rsid w:val="00194FB2"/>
    <w:rsid w:val="001950C3"/>
    <w:rsid w:val="00195204"/>
    <w:rsid w:val="00195340"/>
    <w:rsid w:val="00195ACC"/>
    <w:rsid w:val="00195D81"/>
    <w:rsid w:val="00196465"/>
    <w:rsid w:val="001A0FFB"/>
    <w:rsid w:val="001A425E"/>
    <w:rsid w:val="001A4C45"/>
    <w:rsid w:val="001A5162"/>
    <w:rsid w:val="001A5649"/>
    <w:rsid w:val="001A5995"/>
    <w:rsid w:val="001A69F3"/>
    <w:rsid w:val="001A7C69"/>
    <w:rsid w:val="001B013D"/>
    <w:rsid w:val="001B056A"/>
    <w:rsid w:val="001B1920"/>
    <w:rsid w:val="001B1B55"/>
    <w:rsid w:val="001B2C5A"/>
    <w:rsid w:val="001B2C6C"/>
    <w:rsid w:val="001B2E93"/>
    <w:rsid w:val="001B3655"/>
    <w:rsid w:val="001B3754"/>
    <w:rsid w:val="001B3F7A"/>
    <w:rsid w:val="001B3FEF"/>
    <w:rsid w:val="001B40E3"/>
    <w:rsid w:val="001B4645"/>
    <w:rsid w:val="001B487B"/>
    <w:rsid w:val="001B4B81"/>
    <w:rsid w:val="001B524D"/>
    <w:rsid w:val="001B5426"/>
    <w:rsid w:val="001B580D"/>
    <w:rsid w:val="001B6984"/>
    <w:rsid w:val="001B6CA8"/>
    <w:rsid w:val="001B6EAF"/>
    <w:rsid w:val="001B7473"/>
    <w:rsid w:val="001B7C32"/>
    <w:rsid w:val="001C075E"/>
    <w:rsid w:val="001C09F0"/>
    <w:rsid w:val="001C0B3F"/>
    <w:rsid w:val="001C2584"/>
    <w:rsid w:val="001C286F"/>
    <w:rsid w:val="001C439C"/>
    <w:rsid w:val="001C5A41"/>
    <w:rsid w:val="001C7685"/>
    <w:rsid w:val="001D0109"/>
    <w:rsid w:val="001D0B45"/>
    <w:rsid w:val="001D14D1"/>
    <w:rsid w:val="001D2912"/>
    <w:rsid w:val="001D37EE"/>
    <w:rsid w:val="001D3AA1"/>
    <w:rsid w:val="001D3BB4"/>
    <w:rsid w:val="001D3E9D"/>
    <w:rsid w:val="001D46FC"/>
    <w:rsid w:val="001D4EF6"/>
    <w:rsid w:val="001D5C9A"/>
    <w:rsid w:val="001D669C"/>
    <w:rsid w:val="001D6828"/>
    <w:rsid w:val="001D75D6"/>
    <w:rsid w:val="001E063D"/>
    <w:rsid w:val="001E0BDC"/>
    <w:rsid w:val="001E0DD1"/>
    <w:rsid w:val="001E0F2E"/>
    <w:rsid w:val="001E17A8"/>
    <w:rsid w:val="001E37FE"/>
    <w:rsid w:val="001E3DF1"/>
    <w:rsid w:val="001E3FC2"/>
    <w:rsid w:val="001E4ABC"/>
    <w:rsid w:val="001E4CAD"/>
    <w:rsid w:val="001E547F"/>
    <w:rsid w:val="001E54BA"/>
    <w:rsid w:val="001E5A7A"/>
    <w:rsid w:val="001E61F5"/>
    <w:rsid w:val="001E6A3B"/>
    <w:rsid w:val="001E6A5D"/>
    <w:rsid w:val="001E6E0F"/>
    <w:rsid w:val="001F0568"/>
    <w:rsid w:val="001F0C0C"/>
    <w:rsid w:val="001F11D9"/>
    <w:rsid w:val="001F203A"/>
    <w:rsid w:val="001F3CB2"/>
    <w:rsid w:val="001F3E3D"/>
    <w:rsid w:val="001F43D8"/>
    <w:rsid w:val="001F43DB"/>
    <w:rsid w:val="001F4A28"/>
    <w:rsid w:val="001F4BCF"/>
    <w:rsid w:val="001F59CB"/>
    <w:rsid w:val="001F66D1"/>
    <w:rsid w:val="001F679A"/>
    <w:rsid w:val="001F6C1B"/>
    <w:rsid w:val="001F7338"/>
    <w:rsid w:val="001F7D1F"/>
    <w:rsid w:val="00200153"/>
    <w:rsid w:val="0020032E"/>
    <w:rsid w:val="0020040B"/>
    <w:rsid w:val="00200C63"/>
    <w:rsid w:val="00201552"/>
    <w:rsid w:val="00203072"/>
    <w:rsid w:val="00203673"/>
    <w:rsid w:val="00204050"/>
    <w:rsid w:val="002050F8"/>
    <w:rsid w:val="00205A01"/>
    <w:rsid w:val="00205A7A"/>
    <w:rsid w:val="00205B81"/>
    <w:rsid w:val="00206A88"/>
    <w:rsid w:val="002103F5"/>
    <w:rsid w:val="002108DD"/>
    <w:rsid w:val="00211276"/>
    <w:rsid w:val="002113F8"/>
    <w:rsid w:val="00211525"/>
    <w:rsid w:val="00211795"/>
    <w:rsid w:val="0021253B"/>
    <w:rsid w:val="00212684"/>
    <w:rsid w:val="002129BC"/>
    <w:rsid w:val="00212B70"/>
    <w:rsid w:val="002139A8"/>
    <w:rsid w:val="00215D5B"/>
    <w:rsid w:val="002163EB"/>
    <w:rsid w:val="00216877"/>
    <w:rsid w:val="002170F7"/>
    <w:rsid w:val="002217CF"/>
    <w:rsid w:val="002238F3"/>
    <w:rsid w:val="002240DB"/>
    <w:rsid w:val="00224503"/>
    <w:rsid w:val="0022487D"/>
    <w:rsid w:val="002255B9"/>
    <w:rsid w:val="002258A2"/>
    <w:rsid w:val="00225A16"/>
    <w:rsid w:val="00226789"/>
    <w:rsid w:val="00226B52"/>
    <w:rsid w:val="002272A2"/>
    <w:rsid w:val="0023065E"/>
    <w:rsid w:val="002312A1"/>
    <w:rsid w:val="0023198A"/>
    <w:rsid w:val="00231DA6"/>
    <w:rsid w:val="00231E3C"/>
    <w:rsid w:val="00231F68"/>
    <w:rsid w:val="00232CF6"/>
    <w:rsid w:val="002330B0"/>
    <w:rsid w:val="0023332D"/>
    <w:rsid w:val="00233FF3"/>
    <w:rsid w:val="002344AE"/>
    <w:rsid w:val="002353A7"/>
    <w:rsid w:val="0023664F"/>
    <w:rsid w:val="0023707B"/>
    <w:rsid w:val="00237E79"/>
    <w:rsid w:val="00240EC4"/>
    <w:rsid w:val="00240FB0"/>
    <w:rsid w:val="002410A5"/>
    <w:rsid w:val="00242419"/>
    <w:rsid w:val="00242A6C"/>
    <w:rsid w:val="00243392"/>
    <w:rsid w:val="002434BB"/>
    <w:rsid w:val="00243F3E"/>
    <w:rsid w:val="0024439F"/>
    <w:rsid w:val="00245FD4"/>
    <w:rsid w:val="00246175"/>
    <w:rsid w:val="00246940"/>
    <w:rsid w:val="00246E8B"/>
    <w:rsid w:val="002471B2"/>
    <w:rsid w:val="00247A05"/>
    <w:rsid w:val="00247C6A"/>
    <w:rsid w:val="00250C81"/>
    <w:rsid w:val="00251148"/>
    <w:rsid w:val="002513EC"/>
    <w:rsid w:val="0025310F"/>
    <w:rsid w:val="00255697"/>
    <w:rsid w:val="00255888"/>
    <w:rsid w:val="00255B6B"/>
    <w:rsid w:val="00256416"/>
    <w:rsid w:val="002578F1"/>
    <w:rsid w:val="00257B74"/>
    <w:rsid w:val="002600E7"/>
    <w:rsid w:val="00260BE4"/>
    <w:rsid w:val="0026290C"/>
    <w:rsid w:val="00265112"/>
    <w:rsid w:val="00265511"/>
    <w:rsid w:val="00266347"/>
    <w:rsid w:val="002665D1"/>
    <w:rsid w:val="00267242"/>
    <w:rsid w:val="00267B74"/>
    <w:rsid w:val="00270FBD"/>
    <w:rsid w:val="00272347"/>
    <w:rsid w:val="00272862"/>
    <w:rsid w:val="002734AD"/>
    <w:rsid w:val="0027362A"/>
    <w:rsid w:val="002736DB"/>
    <w:rsid w:val="002751DF"/>
    <w:rsid w:val="00275289"/>
    <w:rsid w:val="00275F5E"/>
    <w:rsid w:val="00276B10"/>
    <w:rsid w:val="00276C41"/>
    <w:rsid w:val="0027700D"/>
    <w:rsid w:val="0028014E"/>
    <w:rsid w:val="00280EBA"/>
    <w:rsid w:val="002820CB"/>
    <w:rsid w:val="00283EAC"/>
    <w:rsid w:val="0028422D"/>
    <w:rsid w:val="0028427F"/>
    <w:rsid w:val="00285E43"/>
    <w:rsid w:val="00286759"/>
    <w:rsid w:val="00287676"/>
    <w:rsid w:val="00287884"/>
    <w:rsid w:val="00287AAE"/>
    <w:rsid w:val="00287CF5"/>
    <w:rsid w:val="00287EDE"/>
    <w:rsid w:val="00287F79"/>
    <w:rsid w:val="00290951"/>
    <w:rsid w:val="00290D09"/>
    <w:rsid w:val="00290FFF"/>
    <w:rsid w:val="00291247"/>
    <w:rsid w:val="00291974"/>
    <w:rsid w:val="00291ADD"/>
    <w:rsid w:val="00291BE4"/>
    <w:rsid w:val="00292580"/>
    <w:rsid w:val="00292EFF"/>
    <w:rsid w:val="002937EE"/>
    <w:rsid w:val="00293D8C"/>
    <w:rsid w:val="00293F8B"/>
    <w:rsid w:val="00293F92"/>
    <w:rsid w:val="0029400A"/>
    <w:rsid w:val="0029446F"/>
    <w:rsid w:val="00294498"/>
    <w:rsid w:val="00294996"/>
    <w:rsid w:val="00295128"/>
    <w:rsid w:val="00295D1C"/>
    <w:rsid w:val="00295DD3"/>
    <w:rsid w:val="00295EFE"/>
    <w:rsid w:val="0029660E"/>
    <w:rsid w:val="0029715E"/>
    <w:rsid w:val="00297297"/>
    <w:rsid w:val="00297820"/>
    <w:rsid w:val="00297AA9"/>
    <w:rsid w:val="002A06F9"/>
    <w:rsid w:val="002A0F48"/>
    <w:rsid w:val="002A1056"/>
    <w:rsid w:val="002A1309"/>
    <w:rsid w:val="002A20AC"/>
    <w:rsid w:val="002A3B58"/>
    <w:rsid w:val="002A3FAD"/>
    <w:rsid w:val="002A4660"/>
    <w:rsid w:val="002A62AB"/>
    <w:rsid w:val="002A6AA6"/>
    <w:rsid w:val="002A6D47"/>
    <w:rsid w:val="002A7651"/>
    <w:rsid w:val="002A7FD3"/>
    <w:rsid w:val="002B0A35"/>
    <w:rsid w:val="002B0E61"/>
    <w:rsid w:val="002B1680"/>
    <w:rsid w:val="002B27DE"/>
    <w:rsid w:val="002B3028"/>
    <w:rsid w:val="002B460C"/>
    <w:rsid w:val="002B741C"/>
    <w:rsid w:val="002B77A2"/>
    <w:rsid w:val="002C089A"/>
    <w:rsid w:val="002C0E16"/>
    <w:rsid w:val="002C165D"/>
    <w:rsid w:val="002C2F4A"/>
    <w:rsid w:val="002C3550"/>
    <w:rsid w:val="002C3F20"/>
    <w:rsid w:val="002C4528"/>
    <w:rsid w:val="002C578F"/>
    <w:rsid w:val="002C5AB9"/>
    <w:rsid w:val="002C6D39"/>
    <w:rsid w:val="002C6D96"/>
    <w:rsid w:val="002C6EB1"/>
    <w:rsid w:val="002D07FA"/>
    <w:rsid w:val="002D0900"/>
    <w:rsid w:val="002D0D75"/>
    <w:rsid w:val="002D1677"/>
    <w:rsid w:val="002D1B3A"/>
    <w:rsid w:val="002D24FB"/>
    <w:rsid w:val="002D3645"/>
    <w:rsid w:val="002D4644"/>
    <w:rsid w:val="002D57D4"/>
    <w:rsid w:val="002D64AC"/>
    <w:rsid w:val="002D6693"/>
    <w:rsid w:val="002D672C"/>
    <w:rsid w:val="002D694E"/>
    <w:rsid w:val="002D6D15"/>
    <w:rsid w:val="002D733A"/>
    <w:rsid w:val="002E056A"/>
    <w:rsid w:val="002E0D20"/>
    <w:rsid w:val="002E13DA"/>
    <w:rsid w:val="002E1922"/>
    <w:rsid w:val="002E19EC"/>
    <w:rsid w:val="002E1A33"/>
    <w:rsid w:val="002E1B05"/>
    <w:rsid w:val="002E250F"/>
    <w:rsid w:val="002E3C96"/>
    <w:rsid w:val="002E423C"/>
    <w:rsid w:val="002E4250"/>
    <w:rsid w:val="002E4A2D"/>
    <w:rsid w:val="002E530E"/>
    <w:rsid w:val="002E5BB9"/>
    <w:rsid w:val="002E5F02"/>
    <w:rsid w:val="002E648E"/>
    <w:rsid w:val="002E6F07"/>
    <w:rsid w:val="002F0063"/>
    <w:rsid w:val="002F023D"/>
    <w:rsid w:val="002F15D4"/>
    <w:rsid w:val="002F24DD"/>
    <w:rsid w:val="002F3809"/>
    <w:rsid w:val="002F3CDD"/>
    <w:rsid w:val="002F5E5B"/>
    <w:rsid w:val="002F6C69"/>
    <w:rsid w:val="002F71C6"/>
    <w:rsid w:val="002F74FE"/>
    <w:rsid w:val="002F7950"/>
    <w:rsid w:val="002F7A1D"/>
    <w:rsid w:val="002F7DE2"/>
    <w:rsid w:val="003028CE"/>
    <w:rsid w:val="00303925"/>
    <w:rsid w:val="00303ABE"/>
    <w:rsid w:val="0030768A"/>
    <w:rsid w:val="003078A7"/>
    <w:rsid w:val="00307A2D"/>
    <w:rsid w:val="003106B1"/>
    <w:rsid w:val="00312ACB"/>
    <w:rsid w:val="00313F48"/>
    <w:rsid w:val="0031408C"/>
    <w:rsid w:val="003140D7"/>
    <w:rsid w:val="0031421E"/>
    <w:rsid w:val="00314405"/>
    <w:rsid w:val="00314D14"/>
    <w:rsid w:val="00314F19"/>
    <w:rsid w:val="0031550D"/>
    <w:rsid w:val="003162D1"/>
    <w:rsid w:val="00316813"/>
    <w:rsid w:val="0031780A"/>
    <w:rsid w:val="00317C51"/>
    <w:rsid w:val="00320299"/>
    <w:rsid w:val="00320A0F"/>
    <w:rsid w:val="0032111C"/>
    <w:rsid w:val="0032256E"/>
    <w:rsid w:val="00322B5C"/>
    <w:rsid w:val="00323697"/>
    <w:rsid w:val="00323786"/>
    <w:rsid w:val="00323920"/>
    <w:rsid w:val="00324F56"/>
    <w:rsid w:val="0032660E"/>
    <w:rsid w:val="003267F0"/>
    <w:rsid w:val="00326C84"/>
    <w:rsid w:val="00326F8A"/>
    <w:rsid w:val="003275A4"/>
    <w:rsid w:val="00327C0E"/>
    <w:rsid w:val="00327EC5"/>
    <w:rsid w:val="00330289"/>
    <w:rsid w:val="00330F8C"/>
    <w:rsid w:val="003310B2"/>
    <w:rsid w:val="00332352"/>
    <w:rsid w:val="00332A07"/>
    <w:rsid w:val="00332D5E"/>
    <w:rsid w:val="00332F74"/>
    <w:rsid w:val="00333BB7"/>
    <w:rsid w:val="003347E2"/>
    <w:rsid w:val="00334B1B"/>
    <w:rsid w:val="0033500E"/>
    <w:rsid w:val="00335BA9"/>
    <w:rsid w:val="00335E95"/>
    <w:rsid w:val="003362CD"/>
    <w:rsid w:val="00336488"/>
    <w:rsid w:val="003366CE"/>
    <w:rsid w:val="00337A23"/>
    <w:rsid w:val="00340087"/>
    <w:rsid w:val="003403E5"/>
    <w:rsid w:val="003406B2"/>
    <w:rsid w:val="00341673"/>
    <w:rsid w:val="00342AEB"/>
    <w:rsid w:val="00344812"/>
    <w:rsid w:val="003468AA"/>
    <w:rsid w:val="003474BB"/>
    <w:rsid w:val="00347740"/>
    <w:rsid w:val="00351474"/>
    <w:rsid w:val="00351DCD"/>
    <w:rsid w:val="0035282E"/>
    <w:rsid w:val="00352E41"/>
    <w:rsid w:val="00353DC9"/>
    <w:rsid w:val="00354807"/>
    <w:rsid w:val="00354E24"/>
    <w:rsid w:val="003556F0"/>
    <w:rsid w:val="00357581"/>
    <w:rsid w:val="003575E1"/>
    <w:rsid w:val="00357AF5"/>
    <w:rsid w:val="003605AD"/>
    <w:rsid w:val="00360912"/>
    <w:rsid w:val="0036166E"/>
    <w:rsid w:val="00361DC1"/>
    <w:rsid w:val="00362165"/>
    <w:rsid w:val="00362193"/>
    <w:rsid w:val="003637F8"/>
    <w:rsid w:val="00364592"/>
    <w:rsid w:val="00364E2A"/>
    <w:rsid w:val="00366799"/>
    <w:rsid w:val="003671D9"/>
    <w:rsid w:val="0036734B"/>
    <w:rsid w:val="003673BD"/>
    <w:rsid w:val="003705A5"/>
    <w:rsid w:val="00371124"/>
    <w:rsid w:val="00371194"/>
    <w:rsid w:val="0037148E"/>
    <w:rsid w:val="00371EF4"/>
    <w:rsid w:val="0037200F"/>
    <w:rsid w:val="00372859"/>
    <w:rsid w:val="00372BC2"/>
    <w:rsid w:val="00373301"/>
    <w:rsid w:val="00373311"/>
    <w:rsid w:val="00373D41"/>
    <w:rsid w:val="00376454"/>
    <w:rsid w:val="00376517"/>
    <w:rsid w:val="0037671E"/>
    <w:rsid w:val="003774A4"/>
    <w:rsid w:val="00377D22"/>
    <w:rsid w:val="003800FF"/>
    <w:rsid w:val="00381244"/>
    <w:rsid w:val="00381F1F"/>
    <w:rsid w:val="00381F85"/>
    <w:rsid w:val="00381FB0"/>
    <w:rsid w:val="00383B2B"/>
    <w:rsid w:val="003841CD"/>
    <w:rsid w:val="00384534"/>
    <w:rsid w:val="0038466D"/>
    <w:rsid w:val="00384900"/>
    <w:rsid w:val="00384E3E"/>
    <w:rsid w:val="00385052"/>
    <w:rsid w:val="00385420"/>
    <w:rsid w:val="00385AF6"/>
    <w:rsid w:val="00386690"/>
    <w:rsid w:val="00386908"/>
    <w:rsid w:val="00390A98"/>
    <w:rsid w:val="00391B1C"/>
    <w:rsid w:val="00391E7C"/>
    <w:rsid w:val="0039315F"/>
    <w:rsid w:val="0039384B"/>
    <w:rsid w:val="00393F7A"/>
    <w:rsid w:val="00393FFF"/>
    <w:rsid w:val="0039436D"/>
    <w:rsid w:val="00394E11"/>
    <w:rsid w:val="00394FDE"/>
    <w:rsid w:val="00395854"/>
    <w:rsid w:val="003963D3"/>
    <w:rsid w:val="003967F2"/>
    <w:rsid w:val="003969B9"/>
    <w:rsid w:val="00396FC8"/>
    <w:rsid w:val="00397AE6"/>
    <w:rsid w:val="003A0FA4"/>
    <w:rsid w:val="003A20AD"/>
    <w:rsid w:val="003A20BA"/>
    <w:rsid w:val="003A3002"/>
    <w:rsid w:val="003A4481"/>
    <w:rsid w:val="003A458E"/>
    <w:rsid w:val="003A4DD0"/>
    <w:rsid w:val="003A4FBA"/>
    <w:rsid w:val="003A5143"/>
    <w:rsid w:val="003A5A23"/>
    <w:rsid w:val="003A6040"/>
    <w:rsid w:val="003A64E3"/>
    <w:rsid w:val="003A72C6"/>
    <w:rsid w:val="003A7E5F"/>
    <w:rsid w:val="003B0182"/>
    <w:rsid w:val="003B082E"/>
    <w:rsid w:val="003B3343"/>
    <w:rsid w:val="003B3F69"/>
    <w:rsid w:val="003B4EA8"/>
    <w:rsid w:val="003B4F43"/>
    <w:rsid w:val="003B500A"/>
    <w:rsid w:val="003B55C7"/>
    <w:rsid w:val="003C2346"/>
    <w:rsid w:val="003C3550"/>
    <w:rsid w:val="003C3940"/>
    <w:rsid w:val="003C43C9"/>
    <w:rsid w:val="003C496F"/>
    <w:rsid w:val="003C4DAE"/>
    <w:rsid w:val="003C4E1A"/>
    <w:rsid w:val="003C5694"/>
    <w:rsid w:val="003C5C17"/>
    <w:rsid w:val="003C71B7"/>
    <w:rsid w:val="003C7328"/>
    <w:rsid w:val="003C7BDB"/>
    <w:rsid w:val="003D075A"/>
    <w:rsid w:val="003D0AE4"/>
    <w:rsid w:val="003D1291"/>
    <w:rsid w:val="003D1DB6"/>
    <w:rsid w:val="003D2219"/>
    <w:rsid w:val="003D3596"/>
    <w:rsid w:val="003D3769"/>
    <w:rsid w:val="003D398B"/>
    <w:rsid w:val="003D3C4C"/>
    <w:rsid w:val="003D3FC2"/>
    <w:rsid w:val="003D594B"/>
    <w:rsid w:val="003D6353"/>
    <w:rsid w:val="003D7CCB"/>
    <w:rsid w:val="003E0104"/>
    <w:rsid w:val="003E0620"/>
    <w:rsid w:val="003E0D83"/>
    <w:rsid w:val="003E11BC"/>
    <w:rsid w:val="003E1E18"/>
    <w:rsid w:val="003E24D7"/>
    <w:rsid w:val="003E334C"/>
    <w:rsid w:val="003E34B4"/>
    <w:rsid w:val="003E3638"/>
    <w:rsid w:val="003E57FB"/>
    <w:rsid w:val="003E5A8A"/>
    <w:rsid w:val="003E61A6"/>
    <w:rsid w:val="003E6CCC"/>
    <w:rsid w:val="003E720B"/>
    <w:rsid w:val="003F1E52"/>
    <w:rsid w:val="003F2F9D"/>
    <w:rsid w:val="003F3D9C"/>
    <w:rsid w:val="003F4427"/>
    <w:rsid w:val="003F4BCC"/>
    <w:rsid w:val="003F4DB5"/>
    <w:rsid w:val="003F5063"/>
    <w:rsid w:val="003F56F7"/>
    <w:rsid w:val="003F5792"/>
    <w:rsid w:val="003F6098"/>
    <w:rsid w:val="003F6CB5"/>
    <w:rsid w:val="003F7E1E"/>
    <w:rsid w:val="003F7F43"/>
    <w:rsid w:val="004000D9"/>
    <w:rsid w:val="00400F48"/>
    <w:rsid w:val="00400FAB"/>
    <w:rsid w:val="0040196F"/>
    <w:rsid w:val="00401984"/>
    <w:rsid w:val="004020AA"/>
    <w:rsid w:val="004034D2"/>
    <w:rsid w:val="00403C29"/>
    <w:rsid w:val="00404CA3"/>
    <w:rsid w:val="0040575D"/>
    <w:rsid w:val="00406A08"/>
    <w:rsid w:val="0041034C"/>
    <w:rsid w:val="004108F0"/>
    <w:rsid w:val="00411C33"/>
    <w:rsid w:val="00412D93"/>
    <w:rsid w:val="00414152"/>
    <w:rsid w:val="00414BCB"/>
    <w:rsid w:val="00415150"/>
    <w:rsid w:val="00416F5C"/>
    <w:rsid w:val="0041757B"/>
    <w:rsid w:val="00417E60"/>
    <w:rsid w:val="00420142"/>
    <w:rsid w:val="00420665"/>
    <w:rsid w:val="00420849"/>
    <w:rsid w:val="00420989"/>
    <w:rsid w:val="00420A52"/>
    <w:rsid w:val="00422CFA"/>
    <w:rsid w:val="00422D67"/>
    <w:rsid w:val="00422E62"/>
    <w:rsid w:val="004234FA"/>
    <w:rsid w:val="00423F29"/>
    <w:rsid w:val="00424106"/>
    <w:rsid w:val="0042469D"/>
    <w:rsid w:val="004248F0"/>
    <w:rsid w:val="00425B07"/>
    <w:rsid w:val="00425C5B"/>
    <w:rsid w:val="004261E2"/>
    <w:rsid w:val="004274C5"/>
    <w:rsid w:val="00430989"/>
    <w:rsid w:val="004318E7"/>
    <w:rsid w:val="00431BEC"/>
    <w:rsid w:val="00431F5E"/>
    <w:rsid w:val="00432679"/>
    <w:rsid w:val="00432A62"/>
    <w:rsid w:val="00432F71"/>
    <w:rsid w:val="00433467"/>
    <w:rsid w:val="00433FBD"/>
    <w:rsid w:val="004352D2"/>
    <w:rsid w:val="0043713C"/>
    <w:rsid w:val="00437926"/>
    <w:rsid w:val="00442044"/>
    <w:rsid w:val="00442436"/>
    <w:rsid w:val="00442A5B"/>
    <w:rsid w:val="00442D17"/>
    <w:rsid w:val="00443744"/>
    <w:rsid w:val="00443ED6"/>
    <w:rsid w:val="0044411F"/>
    <w:rsid w:val="004445A6"/>
    <w:rsid w:val="00445D73"/>
    <w:rsid w:val="004511AF"/>
    <w:rsid w:val="00451C9F"/>
    <w:rsid w:val="004529EA"/>
    <w:rsid w:val="00452AB8"/>
    <w:rsid w:val="0045325B"/>
    <w:rsid w:val="00453726"/>
    <w:rsid w:val="00454D74"/>
    <w:rsid w:val="00454D85"/>
    <w:rsid w:val="00454FA9"/>
    <w:rsid w:val="0045546C"/>
    <w:rsid w:val="00455627"/>
    <w:rsid w:val="00455898"/>
    <w:rsid w:val="00456874"/>
    <w:rsid w:val="00456A9A"/>
    <w:rsid w:val="004572AC"/>
    <w:rsid w:val="00457BBC"/>
    <w:rsid w:val="00460410"/>
    <w:rsid w:val="00460848"/>
    <w:rsid w:val="00460D3C"/>
    <w:rsid w:val="00460FE4"/>
    <w:rsid w:val="0046280C"/>
    <w:rsid w:val="0046346D"/>
    <w:rsid w:val="00463C09"/>
    <w:rsid w:val="0046472E"/>
    <w:rsid w:val="00464879"/>
    <w:rsid w:val="004654D0"/>
    <w:rsid w:val="004658E6"/>
    <w:rsid w:val="00466244"/>
    <w:rsid w:val="004663AB"/>
    <w:rsid w:val="0046667A"/>
    <w:rsid w:val="00466D9D"/>
    <w:rsid w:val="004676BB"/>
    <w:rsid w:val="00470DF4"/>
    <w:rsid w:val="00471749"/>
    <w:rsid w:val="004720C1"/>
    <w:rsid w:val="0047322F"/>
    <w:rsid w:val="00473674"/>
    <w:rsid w:val="00473B07"/>
    <w:rsid w:val="004748CD"/>
    <w:rsid w:val="00475FAB"/>
    <w:rsid w:val="00476110"/>
    <w:rsid w:val="00476A6E"/>
    <w:rsid w:val="00477E63"/>
    <w:rsid w:val="00477F4F"/>
    <w:rsid w:val="004804AE"/>
    <w:rsid w:val="0048248B"/>
    <w:rsid w:val="004824EE"/>
    <w:rsid w:val="00482AA4"/>
    <w:rsid w:val="00483398"/>
    <w:rsid w:val="00483AD5"/>
    <w:rsid w:val="004842D0"/>
    <w:rsid w:val="0048493F"/>
    <w:rsid w:val="00485AD0"/>
    <w:rsid w:val="00485D92"/>
    <w:rsid w:val="004874CD"/>
    <w:rsid w:val="004907E0"/>
    <w:rsid w:val="0049094F"/>
    <w:rsid w:val="00490B6A"/>
    <w:rsid w:val="004911CE"/>
    <w:rsid w:val="00491EE4"/>
    <w:rsid w:val="00492880"/>
    <w:rsid w:val="00492D15"/>
    <w:rsid w:val="00493424"/>
    <w:rsid w:val="00493992"/>
    <w:rsid w:val="00494560"/>
    <w:rsid w:val="00494B6A"/>
    <w:rsid w:val="00494BE8"/>
    <w:rsid w:val="004957A4"/>
    <w:rsid w:val="00495D68"/>
    <w:rsid w:val="00495D6F"/>
    <w:rsid w:val="00495D72"/>
    <w:rsid w:val="0049605B"/>
    <w:rsid w:val="00497236"/>
    <w:rsid w:val="004A063A"/>
    <w:rsid w:val="004A0E0E"/>
    <w:rsid w:val="004A1155"/>
    <w:rsid w:val="004A1CA1"/>
    <w:rsid w:val="004A1D48"/>
    <w:rsid w:val="004A2423"/>
    <w:rsid w:val="004A2558"/>
    <w:rsid w:val="004A2733"/>
    <w:rsid w:val="004A3BA8"/>
    <w:rsid w:val="004A3D81"/>
    <w:rsid w:val="004A48DF"/>
    <w:rsid w:val="004A4A69"/>
    <w:rsid w:val="004A5148"/>
    <w:rsid w:val="004A5275"/>
    <w:rsid w:val="004A53A6"/>
    <w:rsid w:val="004A5C6F"/>
    <w:rsid w:val="004A5D95"/>
    <w:rsid w:val="004A658B"/>
    <w:rsid w:val="004A6DC4"/>
    <w:rsid w:val="004B041E"/>
    <w:rsid w:val="004B05F2"/>
    <w:rsid w:val="004B06D6"/>
    <w:rsid w:val="004B2815"/>
    <w:rsid w:val="004B37EA"/>
    <w:rsid w:val="004B3DFC"/>
    <w:rsid w:val="004B4021"/>
    <w:rsid w:val="004B40B9"/>
    <w:rsid w:val="004B452F"/>
    <w:rsid w:val="004B4A51"/>
    <w:rsid w:val="004B4DE5"/>
    <w:rsid w:val="004B4FDD"/>
    <w:rsid w:val="004B5068"/>
    <w:rsid w:val="004B5BF4"/>
    <w:rsid w:val="004B6B39"/>
    <w:rsid w:val="004B706C"/>
    <w:rsid w:val="004B7EA5"/>
    <w:rsid w:val="004C12BC"/>
    <w:rsid w:val="004C180F"/>
    <w:rsid w:val="004C1930"/>
    <w:rsid w:val="004C241C"/>
    <w:rsid w:val="004C2C25"/>
    <w:rsid w:val="004C3064"/>
    <w:rsid w:val="004C33BC"/>
    <w:rsid w:val="004C3B9E"/>
    <w:rsid w:val="004C4280"/>
    <w:rsid w:val="004C4F26"/>
    <w:rsid w:val="004C58D9"/>
    <w:rsid w:val="004C6A0E"/>
    <w:rsid w:val="004D03DB"/>
    <w:rsid w:val="004D066D"/>
    <w:rsid w:val="004D28EE"/>
    <w:rsid w:val="004D2A3E"/>
    <w:rsid w:val="004D377B"/>
    <w:rsid w:val="004D3C44"/>
    <w:rsid w:val="004D4806"/>
    <w:rsid w:val="004D4CD5"/>
    <w:rsid w:val="004D557E"/>
    <w:rsid w:val="004D5E16"/>
    <w:rsid w:val="004D61CB"/>
    <w:rsid w:val="004D7273"/>
    <w:rsid w:val="004D7C75"/>
    <w:rsid w:val="004E0FC4"/>
    <w:rsid w:val="004E1219"/>
    <w:rsid w:val="004E159E"/>
    <w:rsid w:val="004E252E"/>
    <w:rsid w:val="004E2B78"/>
    <w:rsid w:val="004E2DCC"/>
    <w:rsid w:val="004E46DE"/>
    <w:rsid w:val="004E48EE"/>
    <w:rsid w:val="004E530A"/>
    <w:rsid w:val="004E6539"/>
    <w:rsid w:val="004E67EE"/>
    <w:rsid w:val="004E688A"/>
    <w:rsid w:val="004E6DC7"/>
    <w:rsid w:val="004F18E3"/>
    <w:rsid w:val="004F1E3D"/>
    <w:rsid w:val="004F1E65"/>
    <w:rsid w:val="004F2232"/>
    <w:rsid w:val="004F23D1"/>
    <w:rsid w:val="004F2F5C"/>
    <w:rsid w:val="004F2FE2"/>
    <w:rsid w:val="004F3077"/>
    <w:rsid w:val="004F331F"/>
    <w:rsid w:val="004F37FD"/>
    <w:rsid w:val="004F3CEE"/>
    <w:rsid w:val="004F4772"/>
    <w:rsid w:val="004F4A4D"/>
    <w:rsid w:val="00500D6C"/>
    <w:rsid w:val="00501765"/>
    <w:rsid w:val="0050357A"/>
    <w:rsid w:val="00503D2B"/>
    <w:rsid w:val="00504124"/>
    <w:rsid w:val="00506147"/>
    <w:rsid w:val="00506328"/>
    <w:rsid w:val="00506B90"/>
    <w:rsid w:val="00506CF7"/>
    <w:rsid w:val="0050715A"/>
    <w:rsid w:val="005079BF"/>
    <w:rsid w:val="00507B92"/>
    <w:rsid w:val="00507D13"/>
    <w:rsid w:val="005100D8"/>
    <w:rsid w:val="00510501"/>
    <w:rsid w:val="00511D56"/>
    <w:rsid w:val="0051309E"/>
    <w:rsid w:val="0051392E"/>
    <w:rsid w:val="00513ED7"/>
    <w:rsid w:val="00513EEB"/>
    <w:rsid w:val="005153F6"/>
    <w:rsid w:val="00515A19"/>
    <w:rsid w:val="00516F97"/>
    <w:rsid w:val="00517353"/>
    <w:rsid w:val="0052007E"/>
    <w:rsid w:val="0052063C"/>
    <w:rsid w:val="00520B3C"/>
    <w:rsid w:val="00521026"/>
    <w:rsid w:val="005215EF"/>
    <w:rsid w:val="00522075"/>
    <w:rsid w:val="005229BD"/>
    <w:rsid w:val="00522E15"/>
    <w:rsid w:val="005236EF"/>
    <w:rsid w:val="00526462"/>
    <w:rsid w:val="00526551"/>
    <w:rsid w:val="00526B66"/>
    <w:rsid w:val="00527238"/>
    <w:rsid w:val="00527689"/>
    <w:rsid w:val="00530213"/>
    <w:rsid w:val="00530270"/>
    <w:rsid w:val="00532447"/>
    <w:rsid w:val="0053297A"/>
    <w:rsid w:val="00533761"/>
    <w:rsid w:val="005348F3"/>
    <w:rsid w:val="00534D4B"/>
    <w:rsid w:val="00534D64"/>
    <w:rsid w:val="00535B3C"/>
    <w:rsid w:val="00536667"/>
    <w:rsid w:val="0053726F"/>
    <w:rsid w:val="00540857"/>
    <w:rsid w:val="00540EC3"/>
    <w:rsid w:val="00540F2D"/>
    <w:rsid w:val="005412FC"/>
    <w:rsid w:val="0054150A"/>
    <w:rsid w:val="005415C0"/>
    <w:rsid w:val="00541D27"/>
    <w:rsid w:val="00541DD3"/>
    <w:rsid w:val="005426D3"/>
    <w:rsid w:val="005426E7"/>
    <w:rsid w:val="0054376C"/>
    <w:rsid w:val="00543EA4"/>
    <w:rsid w:val="00543F5D"/>
    <w:rsid w:val="00544049"/>
    <w:rsid w:val="005467B6"/>
    <w:rsid w:val="00547489"/>
    <w:rsid w:val="00550336"/>
    <w:rsid w:val="005516CB"/>
    <w:rsid w:val="00551869"/>
    <w:rsid w:val="00553271"/>
    <w:rsid w:val="0055446A"/>
    <w:rsid w:val="00555684"/>
    <w:rsid w:val="00556F14"/>
    <w:rsid w:val="005572E8"/>
    <w:rsid w:val="00557690"/>
    <w:rsid w:val="005576B2"/>
    <w:rsid w:val="00557712"/>
    <w:rsid w:val="00560355"/>
    <w:rsid w:val="00560675"/>
    <w:rsid w:val="0056110B"/>
    <w:rsid w:val="00561286"/>
    <w:rsid w:val="00561774"/>
    <w:rsid w:val="00561CA0"/>
    <w:rsid w:val="00562FC0"/>
    <w:rsid w:val="00563566"/>
    <w:rsid w:val="005647A5"/>
    <w:rsid w:val="005652E7"/>
    <w:rsid w:val="00566448"/>
    <w:rsid w:val="005671BB"/>
    <w:rsid w:val="00567A22"/>
    <w:rsid w:val="00567DB8"/>
    <w:rsid w:val="0057067F"/>
    <w:rsid w:val="00570804"/>
    <w:rsid w:val="00570856"/>
    <w:rsid w:val="00570AA4"/>
    <w:rsid w:val="00571724"/>
    <w:rsid w:val="00572701"/>
    <w:rsid w:val="00572A39"/>
    <w:rsid w:val="00572EB3"/>
    <w:rsid w:val="00573155"/>
    <w:rsid w:val="00573B2F"/>
    <w:rsid w:val="00574674"/>
    <w:rsid w:val="005747E2"/>
    <w:rsid w:val="00575EFD"/>
    <w:rsid w:val="005776E3"/>
    <w:rsid w:val="00577757"/>
    <w:rsid w:val="00581147"/>
    <w:rsid w:val="00581731"/>
    <w:rsid w:val="0058226F"/>
    <w:rsid w:val="005822FD"/>
    <w:rsid w:val="005859A5"/>
    <w:rsid w:val="00585C34"/>
    <w:rsid w:val="005867D8"/>
    <w:rsid w:val="00587997"/>
    <w:rsid w:val="0059041A"/>
    <w:rsid w:val="00590C8B"/>
    <w:rsid w:val="00591293"/>
    <w:rsid w:val="005919E4"/>
    <w:rsid w:val="00591D0B"/>
    <w:rsid w:val="00591EF1"/>
    <w:rsid w:val="005943BF"/>
    <w:rsid w:val="005944AF"/>
    <w:rsid w:val="0059530E"/>
    <w:rsid w:val="00595833"/>
    <w:rsid w:val="0059676E"/>
    <w:rsid w:val="00596C2B"/>
    <w:rsid w:val="005A0677"/>
    <w:rsid w:val="005A07EE"/>
    <w:rsid w:val="005A1B16"/>
    <w:rsid w:val="005A3715"/>
    <w:rsid w:val="005A3AEA"/>
    <w:rsid w:val="005A471B"/>
    <w:rsid w:val="005A4779"/>
    <w:rsid w:val="005A7034"/>
    <w:rsid w:val="005A7477"/>
    <w:rsid w:val="005A7BF2"/>
    <w:rsid w:val="005B0167"/>
    <w:rsid w:val="005B18C8"/>
    <w:rsid w:val="005B1E58"/>
    <w:rsid w:val="005B1F1B"/>
    <w:rsid w:val="005B3AD6"/>
    <w:rsid w:val="005B3C1D"/>
    <w:rsid w:val="005B5292"/>
    <w:rsid w:val="005B5381"/>
    <w:rsid w:val="005B5B0C"/>
    <w:rsid w:val="005B7040"/>
    <w:rsid w:val="005B7560"/>
    <w:rsid w:val="005B79BF"/>
    <w:rsid w:val="005C0080"/>
    <w:rsid w:val="005C14A5"/>
    <w:rsid w:val="005C1655"/>
    <w:rsid w:val="005C1D25"/>
    <w:rsid w:val="005C27ED"/>
    <w:rsid w:val="005C2889"/>
    <w:rsid w:val="005C3F09"/>
    <w:rsid w:val="005C52F0"/>
    <w:rsid w:val="005C557D"/>
    <w:rsid w:val="005C604C"/>
    <w:rsid w:val="005C6B60"/>
    <w:rsid w:val="005C6D3A"/>
    <w:rsid w:val="005C7E0C"/>
    <w:rsid w:val="005D00F0"/>
    <w:rsid w:val="005D059B"/>
    <w:rsid w:val="005D1716"/>
    <w:rsid w:val="005D29D6"/>
    <w:rsid w:val="005D3873"/>
    <w:rsid w:val="005D5367"/>
    <w:rsid w:val="005D561D"/>
    <w:rsid w:val="005D5E5E"/>
    <w:rsid w:val="005D69E6"/>
    <w:rsid w:val="005E1A58"/>
    <w:rsid w:val="005E33DA"/>
    <w:rsid w:val="005E34B8"/>
    <w:rsid w:val="005E4971"/>
    <w:rsid w:val="005E4EB4"/>
    <w:rsid w:val="005E68BF"/>
    <w:rsid w:val="005E6A88"/>
    <w:rsid w:val="005E72EF"/>
    <w:rsid w:val="005E78C9"/>
    <w:rsid w:val="005F1D74"/>
    <w:rsid w:val="005F3B0F"/>
    <w:rsid w:val="005F3B47"/>
    <w:rsid w:val="005F4607"/>
    <w:rsid w:val="005F490A"/>
    <w:rsid w:val="005F5794"/>
    <w:rsid w:val="005F6774"/>
    <w:rsid w:val="005F6BDE"/>
    <w:rsid w:val="005F6C6E"/>
    <w:rsid w:val="005F7A93"/>
    <w:rsid w:val="00601865"/>
    <w:rsid w:val="00602F2A"/>
    <w:rsid w:val="006034CB"/>
    <w:rsid w:val="0060364D"/>
    <w:rsid w:val="00603697"/>
    <w:rsid w:val="00603C16"/>
    <w:rsid w:val="006056A0"/>
    <w:rsid w:val="00605C57"/>
    <w:rsid w:val="00606440"/>
    <w:rsid w:val="0060661C"/>
    <w:rsid w:val="00606AE8"/>
    <w:rsid w:val="006079DE"/>
    <w:rsid w:val="00610005"/>
    <w:rsid w:val="006106D8"/>
    <w:rsid w:val="00610878"/>
    <w:rsid w:val="00610BF5"/>
    <w:rsid w:val="00611068"/>
    <w:rsid w:val="00611CDB"/>
    <w:rsid w:val="00611E1E"/>
    <w:rsid w:val="00612A61"/>
    <w:rsid w:val="00612CAA"/>
    <w:rsid w:val="0061302D"/>
    <w:rsid w:val="00614700"/>
    <w:rsid w:val="00614B5E"/>
    <w:rsid w:val="00616910"/>
    <w:rsid w:val="00616A1D"/>
    <w:rsid w:val="00616D6B"/>
    <w:rsid w:val="00617165"/>
    <w:rsid w:val="00617A0D"/>
    <w:rsid w:val="00617CED"/>
    <w:rsid w:val="006221AE"/>
    <w:rsid w:val="0062413F"/>
    <w:rsid w:val="006243AC"/>
    <w:rsid w:val="00624F24"/>
    <w:rsid w:val="00625925"/>
    <w:rsid w:val="00625BFC"/>
    <w:rsid w:val="0062677B"/>
    <w:rsid w:val="00626CF6"/>
    <w:rsid w:val="006274CB"/>
    <w:rsid w:val="0063145D"/>
    <w:rsid w:val="00631E5A"/>
    <w:rsid w:val="006320E5"/>
    <w:rsid w:val="00633416"/>
    <w:rsid w:val="00633BD1"/>
    <w:rsid w:val="00633E1D"/>
    <w:rsid w:val="00634352"/>
    <w:rsid w:val="0063461E"/>
    <w:rsid w:val="0063471D"/>
    <w:rsid w:val="00634A04"/>
    <w:rsid w:val="00634DB3"/>
    <w:rsid w:val="00634DCF"/>
    <w:rsid w:val="00635D2D"/>
    <w:rsid w:val="00636FEE"/>
    <w:rsid w:val="006411F7"/>
    <w:rsid w:val="006414F7"/>
    <w:rsid w:val="00641B7D"/>
    <w:rsid w:val="0064218D"/>
    <w:rsid w:val="00642715"/>
    <w:rsid w:val="00643466"/>
    <w:rsid w:val="00643B1A"/>
    <w:rsid w:val="006442B2"/>
    <w:rsid w:val="00644354"/>
    <w:rsid w:val="00645965"/>
    <w:rsid w:val="00645CBF"/>
    <w:rsid w:val="006460E8"/>
    <w:rsid w:val="006471AE"/>
    <w:rsid w:val="00651647"/>
    <w:rsid w:val="00651E14"/>
    <w:rsid w:val="00652EB8"/>
    <w:rsid w:val="0065487D"/>
    <w:rsid w:val="0065523E"/>
    <w:rsid w:val="006554AC"/>
    <w:rsid w:val="0065561F"/>
    <w:rsid w:val="00655D74"/>
    <w:rsid w:val="00656253"/>
    <w:rsid w:val="0065625C"/>
    <w:rsid w:val="006573C2"/>
    <w:rsid w:val="006608BA"/>
    <w:rsid w:val="0066092D"/>
    <w:rsid w:val="00660DAC"/>
    <w:rsid w:val="00660DE9"/>
    <w:rsid w:val="006625AD"/>
    <w:rsid w:val="00662A19"/>
    <w:rsid w:val="00662B57"/>
    <w:rsid w:val="006636CE"/>
    <w:rsid w:val="00663CE0"/>
    <w:rsid w:val="00664116"/>
    <w:rsid w:val="006658A8"/>
    <w:rsid w:val="00667CF7"/>
    <w:rsid w:val="006709E1"/>
    <w:rsid w:val="00671131"/>
    <w:rsid w:val="00671970"/>
    <w:rsid w:val="006726A8"/>
    <w:rsid w:val="0067290E"/>
    <w:rsid w:val="00673458"/>
    <w:rsid w:val="00674A1C"/>
    <w:rsid w:val="00675988"/>
    <w:rsid w:val="00675C28"/>
    <w:rsid w:val="00675E8E"/>
    <w:rsid w:val="006776F7"/>
    <w:rsid w:val="00677AD8"/>
    <w:rsid w:val="00677C58"/>
    <w:rsid w:val="00680BE8"/>
    <w:rsid w:val="00682248"/>
    <w:rsid w:val="00682B18"/>
    <w:rsid w:val="00682BBF"/>
    <w:rsid w:val="00682D35"/>
    <w:rsid w:val="006836A4"/>
    <w:rsid w:val="006837AF"/>
    <w:rsid w:val="006839F4"/>
    <w:rsid w:val="00684123"/>
    <w:rsid w:val="00686A67"/>
    <w:rsid w:val="00686C0C"/>
    <w:rsid w:val="00687BB2"/>
    <w:rsid w:val="00687E55"/>
    <w:rsid w:val="0069002C"/>
    <w:rsid w:val="00690FBD"/>
    <w:rsid w:val="00691478"/>
    <w:rsid w:val="00692033"/>
    <w:rsid w:val="00692305"/>
    <w:rsid w:val="00692350"/>
    <w:rsid w:val="006928DD"/>
    <w:rsid w:val="00692ED2"/>
    <w:rsid w:val="006937C1"/>
    <w:rsid w:val="006940A1"/>
    <w:rsid w:val="006941CC"/>
    <w:rsid w:val="0069446B"/>
    <w:rsid w:val="00694F97"/>
    <w:rsid w:val="0069505C"/>
    <w:rsid w:val="00695645"/>
    <w:rsid w:val="00695B9E"/>
    <w:rsid w:val="00695D0E"/>
    <w:rsid w:val="006965F0"/>
    <w:rsid w:val="00696C66"/>
    <w:rsid w:val="006A03CE"/>
    <w:rsid w:val="006A2323"/>
    <w:rsid w:val="006A3749"/>
    <w:rsid w:val="006A43B5"/>
    <w:rsid w:val="006A499C"/>
    <w:rsid w:val="006A49F5"/>
    <w:rsid w:val="006A4F0F"/>
    <w:rsid w:val="006A5033"/>
    <w:rsid w:val="006A586A"/>
    <w:rsid w:val="006A5974"/>
    <w:rsid w:val="006A6B12"/>
    <w:rsid w:val="006B0F7A"/>
    <w:rsid w:val="006B1145"/>
    <w:rsid w:val="006B15C3"/>
    <w:rsid w:val="006B1EE2"/>
    <w:rsid w:val="006B1F83"/>
    <w:rsid w:val="006B2443"/>
    <w:rsid w:val="006B3A40"/>
    <w:rsid w:val="006B3AC1"/>
    <w:rsid w:val="006B426B"/>
    <w:rsid w:val="006B4C63"/>
    <w:rsid w:val="006B5341"/>
    <w:rsid w:val="006B552E"/>
    <w:rsid w:val="006B6471"/>
    <w:rsid w:val="006C0505"/>
    <w:rsid w:val="006C0760"/>
    <w:rsid w:val="006C0DA8"/>
    <w:rsid w:val="006C0E80"/>
    <w:rsid w:val="006C1F15"/>
    <w:rsid w:val="006C1F8F"/>
    <w:rsid w:val="006C2415"/>
    <w:rsid w:val="006C2A50"/>
    <w:rsid w:val="006C3273"/>
    <w:rsid w:val="006C32AA"/>
    <w:rsid w:val="006C361B"/>
    <w:rsid w:val="006C3C17"/>
    <w:rsid w:val="006C41C7"/>
    <w:rsid w:val="006C5240"/>
    <w:rsid w:val="006C6ECA"/>
    <w:rsid w:val="006C762A"/>
    <w:rsid w:val="006C7ACB"/>
    <w:rsid w:val="006D044D"/>
    <w:rsid w:val="006D195F"/>
    <w:rsid w:val="006D1D63"/>
    <w:rsid w:val="006D247B"/>
    <w:rsid w:val="006D26C4"/>
    <w:rsid w:val="006D2B26"/>
    <w:rsid w:val="006D2BFA"/>
    <w:rsid w:val="006D359A"/>
    <w:rsid w:val="006D4401"/>
    <w:rsid w:val="006D472F"/>
    <w:rsid w:val="006D5BD6"/>
    <w:rsid w:val="006D5F5B"/>
    <w:rsid w:val="006D668A"/>
    <w:rsid w:val="006D6D37"/>
    <w:rsid w:val="006D6D64"/>
    <w:rsid w:val="006D6F4A"/>
    <w:rsid w:val="006E000B"/>
    <w:rsid w:val="006E2E3B"/>
    <w:rsid w:val="006E3185"/>
    <w:rsid w:val="006E4F76"/>
    <w:rsid w:val="006E50FB"/>
    <w:rsid w:val="006E5ED1"/>
    <w:rsid w:val="006E680A"/>
    <w:rsid w:val="006E6EC7"/>
    <w:rsid w:val="006E75F9"/>
    <w:rsid w:val="006E7631"/>
    <w:rsid w:val="006F00D1"/>
    <w:rsid w:val="006F06CA"/>
    <w:rsid w:val="006F1240"/>
    <w:rsid w:val="006F17AE"/>
    <w:rsid w:val="006F1A77"/>
    <w:rsid w:val="006F2392"/>
    <w:rsid w:val="006F2872"/>
    <w:rsid w:val="006F2EA0"/>
    <w:rsid w:val="006F35C0"/>
    <w:rsid w:val="006F5202"/>
    <w:rsid w:val="006F5BF8"/>
    <w:rsid w:val="006F6372"/>
    <w:rsid w:val="006F74EF"/>
    <w:rsid w:val="00700084"/>
    <w:rsid w:val="00700F24"/>
    <w:rsid w:val="00701FC5"/>
    <w:rsid w:val="0070213C"/>
    <w:rsid w:val="00702E20"/>
    <w:rsid w:val="00702EE5"/>
    <w:rsid w:val="00703FDD"/>
    <w:rsid w:val="00704405"/>
    <w:rsid w:val="00704F67"/>
    <w:rsid w:val="00705F55"/>
    <w:rsid w:val="007060F9"/>
    <w:rsid w:val="00706AE1"/>
    <w:rsid w:val="00706C9F"/>
    <w:rsid w:val="00706ED8"/>
    <w:rsid w:val="0070719B"/>
    <w:rsid w:val="007109D5"/>
    <w:rsid w:val="0071127A"/>
    <w:rsid w:val="0071154E"/>
    <w:rsid w:val="00711F82"/>
    <w:rsid w:val="00714F5E"/>
    <w:rsid w:val="00715451"/>
    <w:rsid w:val="0071562C"/>
    <w:rsid w:val="00716E2C"/>
    <w:rsid w:val="0071722D"/>
    <w:rsid w:val="007178E0"/>
    <w:rsid w:val="00721D8E"/>
    <w:rsid w:val="0072267E"/>
    <w:rsid w:val="007227E4"/>
    <w:rsid w:val="00722C5C"/>
    <w:rsid w:val="00722FC5"/>
    <w:rsid w:val="007234E9"/>
    <w:rsid w:val="00723993"/>
    <w:rsid w:val="00725014"/>
    <w:rsid w:val="00725B9A"/>
    <w:rsid w:val="007263F0"/>
    <w:rsid w:val="007266D5"/>
    <w:rsid w:val="00726908"/>
    <w:rsid w:val="00727A2B"/>
    <w:rsid w:val="00730D2E"/>
    <w:rsid w:val="007326B5"/>
    <w:rsid w:val="00732E72"/>
    <w:rsid w:val="00733131"/>
    <w:rsid w:val="00733937"/>
    <w:rsid w:val="00733ABC"/>
    <w:rsid w:val="00733CD5"/>
    <w:rsid w:val="00733DB3"/>
    <w:rsid w:val="0073426E"/>
    <w:rsid w:val="007343CC"/>
    <w:rsid w:val="00734A69"/>
    <w:rsid w:val="00734AB1"/>
    <w:rsid w:val="00735F02"/>
    <w:rsid w:val="00737036"/>
    <w:rsid w:val="0073718F"/>
    <w:rsid w:val="007371F2"/>
    <w:rsid w:val="00737896"/>
    <w:rsid w:val="00737DB7"/>
    <w:rsid w:val="0074064A"/>
    <w:rsid w:val="00741004"/>
    <w:rsid w:val="00741373"/>
    <w:rsid w:val="0074219B"/>
    <w:rsid w:val="00742302"/>
    <w:rsid w:val="00742F3D"/>
    <w:rsid w:val="007436B6"/>
    <w:rsid w:val="0074418A"/>
    <w:rsid w:val="007442A2"/>
    <w:rsid w:val="0074627D"/>
    <w:rsid w:val="00747FF3"/>
    <w:rsid w:val="0075025C"/>
    <w:rsid w:val="00750D6E"/>
    <w:rsid w:val="00754109"/>
    <w:rsid w:val="00754CD9"/>
    <w:rsid w:val="00754E73"/>
    <w:rsid w:val="00755909"/>
    <w:rsid w:val="00756DDF"/>
    <w:rsid w:val="007578BE"/>
    <w:rsid w:val="00757D6D"/>
    <w:rsid w:val="00757FE1"/>
    <w:rsid w:val="00762D03"/>
    <w:rsid w:val="00762FE7"/>
    <w:rsid w:val="00763CEE"/>
    <w:rsid w:val="00764271"/>
    <w:rsid w:val="00764B82"/>
    <w:rsid w:val="00765CDB"/>
    <w:rsid w:val="00766294"/>
    <w:rsid w:val="00766967"/>
    <w:rsid w:val="007678B1"/>
    <w:rsid w:val="007708C4"/>
    <w:rsid w:val="00773BA4"/>
    <w:rsid w:val="00773C95"/>
    <w:rsid w:val="007742CA"/>
    <w:rsid w:val="00776427"/>
    <w:rsid w:val="00777436"/>
    <w:rsid w:val="00777A9D"/>
    <w:rsid w:val="00780910"/>
    <w:rsid w:val="007809F8"/>
    <w:rsid w:val="00780AF5"/>
    <w:rsid w:val="00781F9D"/>
    <w:rsid w:val="00782A05"/>
    <w:rsid w:val="00782C25"/>
    <w:rsid w:val="00783D9C"/>
    <w:rsid w:val="0078413B"/>
    <w:rsid w:val="00784380"/>
    <w:rsid w:val="007855F1"/>
    <w:rsid w:val="00785C53"/>
    <w:rsid w:val="0078697D"/>
    <w:rsid w:val="00786E43"/>
    <w:rsid w:val="00786F1A"/>
    <w:rsid w:val="00790406"/>
    <w:rsid w:val="00790996"/>
    <w:rsid w:val="00790F17"/>
    <w:rsid w:val="007910AD"/>
    <w:rsid w:val="007916AD"/>
    <w:rsid w:val="0079174C"/>
    <w:rsid w:val="00791886"/>
    <w:rsid w:val="00791A1F"/>
    <w:rsid w:val="00791D3A"/>
    <w:rsid w:val="00792875"/>
    <w:rsid w:val="0079288D"/>
    <w:rsid w:val="00793447"/>
    <w:rsid w:val="00793A45"/>
    <w:rsid w:val="00793C34"/>
    <w:rsid w:val="00793CF7"/>
    <w:rsid w:val="00794AC5"/>
    <w:rsid w:val="00794F75"/>
    <w:rsid w:val="00794FE5"/>
    <w:rsid w:val="007952EE"/>
    <w:rsid w:val="00797DA5"/>
    <w:rsid w:val="007A071A"/>
    <w:rsid w:val="007A0A61"/>
    <w:rsid w:val="007A0C22"/>
    <w:rsid w:val="007A1B11"/>
    <w:rsid w:val="007A2C2D"/>
    <w:rsid w:val="007A56A0"/>
    <w:rsid w:val="007A6085"/>
    <w:rsid w:val="007A725E"/>
    <w:rsid w:val="007A77A6"/>
    <w:rsid w:val="007A7E6F"/>
    <w:rsid w:val="007B0056"/>
    <w:rsid w:val="007B0849"/>
    <w:rsid w:val="007B1D65"/>
    <w:rsid w:val="007B2916"/>
    <w:rsid w:val="007B2F0D"/>
    <w:rsid w:val="007B33AC"/>
    <w:rsid w:val="007B3C3A"/>
    <w:rsid w:val="007B57F9"/>
    <w:rsid w:val="007B5AAD"/>
    <w:rsid w:val="007B5DD5"/>
    <w:rsid w:val="007B648F"/>
    <w:rsid w:val="007B733E"/>
    <w:rsid w:val="007B78E9"/>
    <w:rsid w:val="007C0496"/>
    <w:rsid w:val="007C0602"/>
    <w:rsid w:val="007C2733"/>
    <w:rsid w:val="007C2B24"/>
    <w:rsid w:val="007C3047"/>
    <w:rsid w:val="007C4727"/>
    <w:rsid w:val="007C72F2"/>
    <w:rsid w:val="007C7563"/>
    <w:rsid w:val="007C7707"/>
    <w:rsid w:val="007C7932"/>
    <w:rsid w:val="007D022D"/>
    <w:rsid w:val="007D0F7F"/>
    <w:rsid w:val="007D120A"/>
    <w:rsid w:val="007D31BC"/>
    <w:rsid w:val="007D36C8"/>
    <w:rsid w:val="007D3730"/>
    <w:rsid w:val="007D46AA"/>
    <w:rsid w:val="007D494F"/>
    <w:rsid w:val="007D5584"/>
    <w:rsid w:val="007D5A37"/>
    <w:rsid w:val="007D5BFF"/>
    <w:rsid w:val="007D68C6"/>
    <w:rsid w:val="007D76A4"/>
    <w:rsid w:val="007D79CD"/>
    <w:rsid w:val="007D7BB8"/>
    <w:rsid w:val="007E06A5"/>
    <w:rsid w:val="007E0938"/>
    <w:rsid w:val="007E378D"/>
    <w:rsid w:val="007E3DF6"/>
    <w:rsid w:val="007E5A94"/>
    <w:rsid w:val="007E66A7"/>
    <w:rsid w:val="007E6E84"/>
    <w:rsid w:val="007F0818"/>
    <w:rsid w:val="007F0A25"/>
    <w:rsid w:val="007F0A8B"/>
    <w:rsid w:val="007F0CE9"/>
    <w:rsid w:val="007F1497"/>
    <w:rsid w:val="007F1A36"/>
    <w:rsid w:val="007F1BD8"/>
    <w:rsid w:val="007F1D42"/>
    <w:rsid w:val="007F20F9"/>
    <w:rsid w:val="007F2298"/>
    <w:rsid w:val="007F22BE"/>
    <w:rsid w:val="007F2707"/>
    <w:rsid w:val="007F296D"/>
    <w:rsid w:val="007F2ADC"/>
    <w:rsid w:val="007F2B24"/>
    <w:rsid w:val="007F317D"/>
    <w:rsid w:val="007F36B7"/>
    <w:rsid w:val="007F4AF3"/>
    <w:rsid w:val="007F4C3C"/>
    <w:rsid w:val="007F4E87"/>
    <w:rsid w:val="007F5273"/>
    <w:rsid w:val="007F5C54"/>
    <w:rsid w:val="007F684F"/>
    <w:rsid w:val="007F73DD"/>
    <w:rsid w:val="007F7411"/>
    <w:rsid w:val="007F78AE"/>
    <w:rsid w:val="00800E47"/>
    <w:rsid w:val="00800E96"/>
    <w:rsid w:val="008014C6"/>
    <w:rsid w:val="0080187D"/>
    <w:rsid w:val="008029A2"/>
    <w:rsid w:val="00802CB1"/>
    <w:rsid w:val="00802FB5"/>
    <w:rsid w:val="0080324E"/>
    <w:rsid w:val="00804F80"/>
    <w:rsid w:val="008056FC"/>
    <w:rsid w:val="008075A3"/>
    <w:rsid w:val="0081006C"/>
    <w:rsid w:val="008107D2"/>
    <w:rsid w:val="0081120A"/>
    <w:rsid w:val="00811462"/>
    <w:rsid w:val="008117F9"/>
    <w:rsid w:val="00811DED"/>
    <w:rsid w:val="00812C01"/>
    <w:rsid w:val="00813E1C"/>
    <w:rsid w:val="00815CDF"/>
    <w:rsid w:val="00816D0F"/>
    <w:rsid w:val="008171A6"/>
    <w:rsid w:val="0081754B"/>
    <w:rsid w:val="008206C8"/>
    <w:rsid w:val="00820FF8"/>
    <w:rsid w:val="0082132E"/>
    <w:rsid w:val="00821D42"/>
    <w:rsid w:val="008227D2"/>
    <w:rsid w:val="00822AD3"/>
    <w:rsid w:val="0082356E"/>
    <w:rsid w:val="00823779"/>
    <w:rsid w:val="00823B80"/>
    <w:rsid w:val="00823E74"/>
    <w:rsid w:val="00823E96"/>
    <w:rsid w:val="0082437B"/>
    <w:rsid w:val="008257A8"/>
    <w:rsid w:val="0082607D"/>
    <w:rsid w:val="008268A0"/>
    <w:rsid w:val="00826CC7"/>
    <w:rsid w:val="00826DB9"/>
    <w:rsid w:val="00826EAD"/>
    <w:rsid w:val="00827634"/>
    <w:rsid w:val="008276CE"/>
    <w:rsid w:val="00827BB2"/>
    <w:rsid w:val="008304BF"/>
    <w:rsid w:val="00830AB9"/>
    <w:rsid w:val="00831304"/>
    <w:rsid w:val="00831396"/>
    <w:rsid w:val="0083244C"/>
    <w:rsid w:val="00832C92"/>
    <w:rsid w:val="00833710"/>
    <w:rsid w:val="0083457F"/>
    <w:rsid w:val="00834608"/>
    <w:rsid w:val="008347A6"/>
    <w:rsid w:val="008347DD"/>
    <w:rsid w:val="00835B54"/>
    <w:rsid w:val="008362A6"/>
    <w:rsid w:val="008363D0"/>
    <w:rsid w:val="008366DA"/>
    <w:rsid w:val="00836A1A"/>
    <w:rsid w:val="008374CA"/>
    <w:rsid w:val="008377E3"/>
    <w:rsid w:val="008378E3"/>
    <w:rsid w:val="00837E6F"/>
    <w:rsid w:val="00840B61"/>
    <w:rsid w:val="00840B7B"/>
    <w:rsid w:val="00840D01"/>
    <w:rsid w:val="00840E8C"/>
    <w:rsid w:val="00841F28"/>
    <w:rsid w:val="00842311"/>
    <w:rsid w:val="0084268B"/>
    <w:rsid w:val="00842A75"/>
    <w:rsid w:val="00842B3B"/>
    <w:rsid w:val="00842F24"/>
    <w:rsid w:val="008430CC"/>
    <w:rsid w:val="008432C6"/>
    <w:rsid w:val="00845B75"/>
    <w:rsid w:val="00845E89"/>
    <w:rsid w:val="00847B21"/>
    <w:rsid w:val="00847BAF"/>
    <w:rsid w:val="008507AE"/>
    <w:rsid w:val="00850FC1"/>
    <w:rsid w:val="008514A5"/>
    <w:rsid w:val="00851954"/>
    <w:rsid w:val="00852E95"/>
    <w:rsid w:val="008535F9"/>
    <w:rsid w:val="00853B19"/>
    <w:rsid w:val="008553ED"/>
    <w:rsid w:val="008553F0"/>
    <w:rsid w:val="0085591F"/>
    <w:rsid w:val="00855A53"/>
    <w:rsid w:val="00855AA3"/>
    <w:rsid w:val="008561BD"/>
    <w:rsid w:val="00856615"/>
    <w:rsid w:val="00856A20"/>
    <w:rsid w:val="00856A46"/>
    <w:rsid w:val="00856C87"/>
    <w:rsid w:val="008571F4"/>
    <w:rsid w:val="008600D5"/>
    <w:rsid w:val="008605A0"/>
    <w:rsid w:val="00860F93"/>
    <w:rsid w:val="0086165E"/>
    <w:rsid w:val="00862AA3"/>
    <w:rsid w:val="0086308D"/>
    <w:rsid w:val="0086317A"/>
    <w:rsid w:val="008632AA"/>
    <w:rsid w:val="00863621"/>
    <w:rsid w:val="008636BF"/>
    <w:rsid w:val="008637CA"/>
    <w:rsid w:val="00864CB9"/>
    <w:rsid w:val="008653F6"/>
    <w:rsid w:val="0086543D"/>
    <w:rsid w:val="0086554B"/>
    <w:rsid w:val="00865FCD"/>
    <w:rsid w:val="008667C4"/>
    <w:rsid w:val="00866C5B"/>
    <w:rsid w:val="0086720D"/>
    <w:rsid w:val="008701BA"/>
    <w:rsid w:val="008707B9"/>
    <w:rsid w:val="00870DCD"/>
    <w:rsid w:val="00871E20"/>
    <w:rsid w:val="00872692"/>
    <w:rsid w:val="00872A78"/>
    <w:rsid w:val="00872DC6"/>
    <w:rsid w:val="008734E2"/>
    <w:rsid w:val="00873ADD"/>
    <w:rsid w:val="00873AF5"/>
    <w:rsid w:val="00873E53"/>
    <w:rsid w:val="00875EA5"/>
    <w:rsid w:val="0087645C"/>
    <w:rsid w:val="00876C36"/>
    <w:rsid w:val="00876D8A"/>
    <w:rsid w:val="008801F9"/>
    <w:rsid w:val="00880701"/>
    <w:rsid w:val="008822B8"/>
    <w:rsid w:val="00883A22"/>
    <w:rsid w:val="00883E44"/>
    <w:rsid w:val="00884972"/>
    <w:rsid w:val="00884B98"/>
    <w:rsid w:val="00886090"/>
    <w:rsid w:val="00886950"/>
    <w:rsid w:val="00887513"/>
    <w:rsid w:val="00887631"/>
    <w:rsid w:val="008879AD"/>
    <w:rsid w:val="00891516"/>
    <w:rsid w:val="00891CD4"/>
    <w:rsid w:val="00891E31"/>
    <w:rsid w:val="008932A5"/>
    <w:rsid w:val="00893F61"/>
    <w:rsid w:val="008940F3"/>
    <w:rsid w:val="008948BA"/>
    <w:rsid w:val="00894B7E"/>
    <w:rsid w:val="00894F95"/>
    <w:rsid w:val="00895A9A"/>
    <w:rsid w:val="00895C9C"/>
    <w:rsid w:val="00896D0D"/>
    <w:rsid w:val="00897221"/>
    <w:rsid w:val="00897C2F"/>
    <w:rsid w:val="00897D2F"/>
    <w:rsid w:val="008A084B"/>
    <w:rsid w:val="008A15E0"/>
    <w:rsid w:val="008A1716"/>
    <w:rsid w:val="008A1A45"/>
    <w:rsid w:val="008A2A1F"/>
    <w:rsid w:val="008A4B5C"/>
    <w:rsid w:val="008A5D84"/>
    <w:rsid w:val="008A5F47"/>
    <w:rsid w:val="008A628C"/>
    <w:rsid w:val="008A6E41"/>
    <w:rsid w:val="008A6FB8"/>
    <w:rsid w:val="008A729D"/>
    <w:rsid w:val="008A7E56"/>
    <w:rsid w:val="008B0E8D"/>
    <w:rsid w:val="008B1872"/>
    <w:rsid w:val="008B21AC"/>
    <w:rsid w:val="008B2874"/>
    <w:rsid w:val="008B2E42"/>
    <w:rsid w:val="008B341D"/>
    <w:rsid w:val="008B368D"/>
    <w:rsid w:val="008B3CE4"/>
    <w:rsid w:val="008B4389"/>
    <w:rsid w:val="008B46F4"/>
    <w:rsid w:val="008B4EDC"/>
    <w:rsid w:val="008B57B6"/>
    <w:rsid w:val="008B63C7"/>
    <w:rsid w:val="008B6FEC"/>
    <w:rsid w:val="008B7BFC"/>
    <w:rsid w:val="008C0383"/>
    <w:rsid w:val="008C1277"/>
    <w:rsid w:val="008C16D8"/>
    <w:rsid w:val="008C29E5"/>
    <w:rsid w:val="008C2DC6"/>
    <w:rsid w:val="008C2EC5"/>
    <w:rsid w:val="008C32F4"/>
    <w:rsid w:val="008C39AE"/>
    <w:rsid w:val="008C425F"/>
    <w:rsid w:val="008C4B51"/>
    <w:rsid w:val="008C655C"/>
    <w:rsid w:val="008C683C"/>
    <w:rsid w:val="008C6A0E"/>
    <w:rsid w:val="008C7D0F"/>
    <w:rsid w:val="008D0106"/>
    <w:rsid w:val="008D078E"/>
    <w:rsid w:val="008D08B1"/>
    <w:rsid w:val="008D11A3"/>
    <w:rsid w:val="008D22B1"/>
    <w:rsid w:val="008D2CA7"/>
    <w:rsid w:val="008D3323"/>
    <w:rsid w:val="008D50E6"/>
    <w:rsid w:val="008D532D"/>
    <w:rsid w:val="008D56A8"/>
    <w:rsid w:val="008D5F73"/>
    <w:rsid w:val="008D64E9"/>
    <w:rsid w:val="008E0B90"/>
    <w:rsid w:val="008E0DBD"/>
    <w:rsid w:val="008E219E"/>
    <w:rsid w:val="008E2ADC"/>
    <w:rsid w:val="008E2AFC"/>
    <w:rsid w:val="008E33C6"/>
    <w:rsid w:val="008E3429"/>
    <w:rsid w:val="008E36B6"/>
    <w:rsid w:val="008E3A4B"/>
    <w:rsid w:val="008E3DA3"/>
    <w:rsid w:val="008E470F"/>
    <w:rsid w:val="008E4E91"/>
    <w:rsid w:val="008E5E8D"/>
    <w:rsid w:val="008E6CD9"/>
    <w:rsid w:val="008E754F"/>
    <w:rsid w:val="008E7735"/>
    <w:rsid w:val="008E7D36"/>
    <w:rsid w:val="008F0026"/>
    <w:rsid w:val="008F02BD"/>
    <w:rsid w:val="008F1A70"/>
    <w:rsid w:val="008F1FFD"/>
    <w:rsid w:val="008F2BEC"/>
    <w:rsid w:val="008F2CBE"/>
    <w:rsid w:val="008F3C28"/>
    <w:rsid w:val="008F5216"/>
    <w:rsid w:val="008F5B08"/>
    <w:rsid w:val="008F6373"/>
    <w:rsid w:val="008F6AC4"/>
    <w:rsid w:val="0090123E"/>
    <w:rsid w:val="00901260"/>
    <w:rsid w:val="00901E6F"/>
    <w:rsid w:val="00901FD2"/>
    <w:rsid w:val="0090221C"/>
    <w:rsid w:val="0090231B"/>
    <w:rsid w:val="00902C2B"/>
    <w:rsid w:val="0090319C"/>
    <w:rsid w:val="00903637"/>
    <w:rsid w:val="00903A1F"/>
    <w:rsid w:val="00904D5D"/>
    <w:rsid w:val="00905EBC"/>
    <w:rsid w:val="00906365"/>
    <w:rsid w:val="00906A34"/>
    <w:rsid w:val="00910D21"/>
    <w:rsid w:val="00911A34"/>
    <w:rsid w:val="00911B54"/>
    <w:rsid w:val="00911DE5"/>
    <w:rsid w:val="00912AD1"/>
    <w:rsid w:val="00912D69"/>
    <w:rsid w:val="00913443"/>
    <w:rsid w:val="00913AF3"/>
    <w:rsid w:val="00914C38"/>
    <w:rsid w:val="00914EA8"/>
    <w:rsid w:val="00915D5B"/>
    <w:rsid w:val="009162A9"/>
    <w:rsid w:val="00916657"/>
    <w:rsid w:val="00917B0A"/>
    <w:rsid w:val="00920D4D"/>
    <w:rsid w:val="00921526"/>
    <w:rsid w:val="009215A8"/>
    <w:rsid w:val="0092267A"/>
    <w:rsid w:val="00923A76"/>
    <w:rsid w:val="00924025"/>
    <w:rsid w:val="00924845"/>
    <w:rsid w:val="009252AF"/>
    <w:rsid w:val="009254E1"/>
    <w:rsid w:val="00925679"/>
    <w:rsid w:val="00926518"/>
    <w:rsid w:val="00927073"/>
    <w:rsid w:val="009272ED"/>
    <w:rsid w:val="009274E1"/>
    <w:rsid w:val="00927D54"/>
    <w:rsid w:val="009302AB"/>
    <w:rsid w:val="00930F70"/>
    <w:rsid w:val="009339F2"/>
    <w:rsid w:val="00935074"/>
    <w:rsid w:val="00935D58"/>
    <w:rsid w:val="00936B7A"/>
    <w:rsid w:val="009374FE"/>
    <w:rsid w:val="00937D1C"/>
    <w:rsid w:val="0094025A"/>
    <w:rsid w:val="0094063C"/>
    <w:rsid w:val="00941163"/>
    <w:rsid w:val="00941442"/>
    <w:rsid w:val="00942C43"/>
    <w:rsid w:val="00942DB5"/>
    <w:rsid w:val="009436CA"/>
    <w:rsid w:val="00943FBC"/>
    <w:rsid w:val="00944193"/>
    <w:rsid w:val="00944C0E"/>
    <w:rsid w:val="009456B0"/>
    <w:rsid w:val="009458C7"/>
    <w:rsid w:val="00945CC3"/>
    <w:rsid w:val="00946512"/>
    <w:rsid w:val="00946A3A"/>
    <w:rsid w:val="00946CAB"/>
    <w:rsid w:val="009471ED"/>
    <w:rsid w:val="00947803"/>
    <w:rsid w:val="00947967"/>
    <w:rsid w:val="00950485"/>
    <w:rsid w:val="00950862"/>
    <w:rsid w:val="00950902"/>
    <w:rsid w:val="00951EE5"/>
    <w:rsid w:val="00952D24"/>
    <w:rsid w:val="00954B17"/>
    <w:rsid w:val="00955616"/>
    <w:rsid w:val="00955CC2"/>
    <w:rsid w:val="009560D7"/>
    <w:rsid w:val="009572DF"/>
    <w:rsid w:val="00960017"/>
    <w:rsid w:val="00960BCB"/>
    <w:rsid w:val="009611BF"/>
    <w:rsid w:val="009627FA"/>
    <w:rsid w:val="00963254"/>
    <w:rsid w:val="00963635"/>
    <w:rsid w:val="00963AAD"/>
    <w:rsid w:val="009661CC"/>
    <w:rsid w:val="009664E6"/>
    <w:rsid w:val="009668F8"/>
    <w:rsid w:val="009673FC"/>
    <w:rsid w:val="00967839"/>
    <w:rsid w:val="0097007E"/>
    <w:rsid w:val="00970A71"/>
    <w:rsid w:val="00971543"/>
    <w:rsid w:val="0097408F"/>
    <w:rsid w:val="009743E1"/>
    <w:rsid w:val="00974EC8"/>
    <w:rsid w:val="00976FF1"/>
    <w:rsid w:val="009777AF"/>
    <w:rsid w:val="009778BB"/>
    <w:rsid w:val="009803D7"/>
    <w:rsid w:val="00980584"/>
    <w:rsid w:val="00981400"/>
    <w:rsid w:val="009821CD"/>
    <w:rsid w:val="00982FDB"/>
    <w:rsid w:val="00984DB6"/>
    <w:rsid w:val="00985708"/>
    <w:rsid w:val="00985E66"/>
    <w:rsid w:val="00985F97"/>
    <w:rsid w:val="0098626B"/>
    <w:rsid w:val="00987AD2"/>
    <w:rsid w:val="00987B17"/>
    <w:rsid w:val="00990C69"/>
    <w:rsid w:val="00991025"/>
    <w:rsid w:val="00991599"/>
    <w:rsid w:val="00992738"/>
    <w:rsid w:val="00992E2A"/>
    <w:rsid w:val="00992F83"/>
    <w:rsid w:val="009936B2"/>
    <w:rsid w:val="0099372C"/>
    <w:rsid w:val="00993D56"/>
    <w:rsid w:val="00994118"/>
    <w:rsid w:val="00994189"/>
    <w:rsid w:val="009951CD"/>
    <w:rsid w:val="009974ED"/>
    <w:rsid w:val="009976CD"/>
    <w:rsid w:val="009978CF"/>
    <w:rsid w:val="00997AE4"/>
    <w:rsid w:val="00997BB8"/>
    <w:rsid w:val="00997CAC"/>
    <w:rsid w:val="009A0857"/>
    <w:rsid w:val="009A0A2B"/>
    <w:rsid w:val="009A0F50"/>
    <w:rsid w:val="009A11FC"/>
    <w:rsid w:val="009A158A"/>
    <w:rsid w:val="009A1F98"/>
    <w:rsid w:val="009A26EB"/>
    <w:rsid w:val="009A356A"/>
    <w:rsid w:val="009A4881"/>
    <w:rsid w:val="009A5C82"/>
    <w:rsid w:val="009A70DB"/>
    <w:rsid w:val="009A76DC"/>
    <w:rsid w:val="009A7A2E"/>
    <w:rsid w:val="009A7E1D"/>
    <w:rsid w:val="009B04F1"/>
    <w:rsid w:val="009B06D7"/>
    <w:rsid w:val="009B0887"/>
    <w:rsid w:val="009B0CC8"/>
    <w:rsid w:val="009B0F88"/>
    <w:rsid w:val="009B20B7"/>
    <w:rsid w:val="009B2350"/>
    <w:rsid w:val="009B2976"/>
    <w:rsid w:val="009B3AEA"/>
    <w:rsid w:val="009B40FB"/>
    <w:rsid w:val="009B583D"/>
    <w:rsid w:val="009B5935"/>
    <w:rsid w:val="009B637B"/>
    <w:rsid w:val="009B69B8"/>
    <w:rsid w:val="009B7A7E"/>
    <w:rsid w:val="009C0137"/>
    <w:rsid w:val="009C01A9"/>
    <w:rsid w:val="009C036E"/>
    <w:rsid w:val="009C13EF"/>
    <w:rsid w:val="009C18CE"/>
    <w:rsid w:val="009C2938"/>
    <w:rsid w:val="009C2E49"/>
    <w:rsid w:val="009C42B7"/>
    <w:rsid w:val="009C4436"/>
    <w:rsid w:val="009C5D5A"/>
    <w:rsid w:val="009C5EE2"/>
    <w:rsid w:val="009C6110"/>
    <w:rsid w:val="009C6201"/>
    <w:rsid w:val="009C6219"/>
    <w:rsid w:val="009C6227"/>
    <w:rsid w:val="009C631E"/>
    <w:rsid w:val="009C6C12"/>
    <w:rsid w:val="009C765C"/>
    <w:rsid w:val="009C7D8F"/>
    <w:rsid w:val="009D0030"/>
    <w:rsid w:val="009D030C"/>
    <w:rsid w:val="009D0DC8"/>
    <w:rsid w:val="009D16BC"/>
    <w:rsid w:val="009D16D5"/>
    <w:rsid w:val="009D16F1"/>
    <w:rsid w:val="009D2452"/>
    <w:rsid w:val="009D25F5"/>
    <w:rsid w:val="009D291A"/>
    <w:rsid w:val="009D2CAA"/>
    <w:rsid w:val="009D2DB3"/>
    <w:rsid w:val="009D3284"/>
    <w:rsid w:val="009D331C"/>
    <w:rsid w:val="009D48EF"/>
    <w:rsid w:val="009D5213"/>
    <w:rsid w:val="009D5494"/>
    <w:rsid w:val="009D60CA"/>
    <w:rsid w:val="009D6220"/>
    <w:rsid w:val="009D67F2"/>
    <w:rsid w:val="009D73A2"/>
    <w:rsid w:val="009D7B75"/>
    <w:rsid w:val="009D7C4A"/>
    <w:rsid w:val="009D7F7F"/>
    <w:rsid w:val="009E064C"/>
    <w:rsid w:val="009E0ED2"/>
    <w:rsid w:val="009E179A"/>
    <w:rsid w:val="009E1C9F"/>
    <w:rsid w:val="009E2BAF"/>
    <w:rsid w:val="009E3067"/>
    <w:rsid w:val="009E3576"/>
    <w:rsid w:val="009E4277"/>
    <w:rsid w:val="009E44DF"/>
    <w:rsid w:val="009E494E"/>
    <w:rsid w:val="009E5102"/>
    <w:rsid w:val="009E573C"/>
    <w:rsid w:val="009E5E6D"/>
    <w:rsid w:val="009E66EF"/>
    <w:rsid w:val="009F0695"/>
    <w:rsid w:val="009F0B6A"/>
    <w:rsid w:val="009F0D24"/>
    <w:rsid w:val="009F4FAC"/>
    <w:rsid w:val="009F50DA"/>
    <w:rsid w:val="009F53E3"/>
    <w:rsid w:val="009F57A9"/>
    <w:rsid w:val="009F57DE"/>
    <w:rsid w:val="00A00549"/>
    <w:rsid w:val="00A02059"/>
    <w:rsid w:val="00A02276"/>
    <w:rsid w:val="00A02A7B"/>
    <w:rsid w:val="00A02C70"/>
    <w:rsid w:val="00A02CEC"/>
    <w:rsid w:val="00A03024"/>
    <w:rsid w:val="00A03BA2"/>
    <w:rsid w:val="00A043C7"/>
    <w:rsid w:val="00A04E5A"/>
    <w:rsid w:val="00A05C92"/>
    <w:rsid w:val="00A061C6"/>
    <w:rsid w:val="00A0645D"/>
    <w:rsid w:val="00A06BB9"/>
    <w:rsid w:val="00A07D78"/>
    <w:rsid w:val="00A1066F"/>
    <w:rsid w:val="00A1068B"/>
    <w:rsid w:val="00A10893"/>
    <w:rsid w:val="00A11B76"/>
    <w:rsid w:val="00A125BD"/>
    <w:rsid w:val="00A128AA"/>
    <w:rsid w:val="00A12995"/>
    <w:rsid w:val="00A13173"/>
    <w:rsid w:val="00A13D44"/>
    <w:rsid w:val="00A14865"/>
    <w:rsid w:val="00A156B6"/>
    <w:rsid w:val="00A15FB9"/>
    <w:rsid w:val="00A16A2B"/>
    <w:rsid w:val="00A172EE"/>
    <w:rsid w:val="00A17926"/>
    <w:rsid w:val="00A17EE4"/>
    <w:rsid w:val="00A22FDC"/>
    <w:rsid w:val="00A233DE"/>
    <w:rsid w:val="00A23913"/>
    <w:rsid w:val="00A23DB5"/>
    <w:rsid w:val="00A24CEE"/>
    <w:rsid w:val="00A24CF4"/>
    <w:rsid w:val="00A25C20"/>
    <w:rsid w:val="00A268A3"/>
    <w:rsid w:val="00A278F6"/>
    <w:rsid w:val="00A303E1"/>
    <w:rsid w:val="00A31BC3"/>
    <w:rsid w:val="00A32272"/>
    <w:rsid w:val="00A33612"/>
    <w:rsid w:val="00A33B8D"/>
    <w:rsid w:val="00A33E41"/>
    <w:rsid w:val="00A35206"/>
    <w:rsid w:val="00A35A21"/>
    <w:rsid w:val="00A36145"/>
    <w:rsid w:val="00A36589"/>
    <w:rsid w:val="00A369FB"/>
    <w:rsid w:val="00A373AA"/>
    <w:rsid w:val="00A37853"/>
    <w:rsid w:val="00A379A3"/>
    <w:rsid w:val="00A37E49"/>
    <w:rsid w:val="00A40839"/>
    <w:rsid w:val="00A41CF0"/>
    <w:rsid w:val="00A43E01"/>
    <w:rsid w:val="00A440AF"/>
    <w:rsid w:val="00A4423D"/>
    <w:rsid w:val="00A44A67"/>
    <w:rsid w:val="00A45372"/>
    <w:rsid w:val="00A454A8"/>
    <w:rsid w:val="00A47A12"/>
    <w:rsid w:val="00A47A21"/>
    <w:rsid w:val="00A50612"/>
    <w:rsid w:val="00A50DF8"/>
    <w:rsid w:val="00A512D0"/>
    <w:rsid w:val="00A51307"/>
    <w:rsid w:val="00A51402"/>
    <w:rsid w:val="00A51479"/>
    <w:rsid w:val="00A51C08"/>
    <w:rsid w:val="00A528BE"/>
    <w:rsid w:val="00A52EE0"/>
    <w:rsid w:val="00A53857"/>
    <w:rsid w:val="00A53DF5"/>
    <w:rsid w:val="00A54529"/>
    <w:rsid w:val="00A54BB7"/>
    <w:rsid w:val="00A54D09"/>
    <w:rsid w:val="00A55330"/>
    <w:rsid w:val="00A5644B"/>
    <w:rsid w:val="00A5659F"/>
    <w:rsid w:val="00A566F0"/>
    <w:rsid w:val="00A56E22"/>
    <w:rsid w:val="00A57501"/>
    <w:rsid w:val="00A57596"/>
    <w:rsid w:val="00A6053A"/>
    <w:rsid w:val="00A611B2"/>
    <w:rsid w:val="00A612A5"/>
    <w:rsid w:val="00A61944"/>
    <w:rsid w:val="00A61EFC"/>
    <w:rsid w:val="00A65092"/>
    <w:rsid w:val="00A659CB"/>
    <w:rsid w:val="00A66755"/>
    <w:rsid w:val="00A66E68"/>
    <w:rsid w:val="00A67549"/>
    <w:rsid w:val="00A677D3"/>
    <w:rsid w:val="00A67E52"/>
    <w:rsid w:val="00A67FE8"/>
    <w:rsid w:val="00A7169F"/>
    <w:rsid w:val="00A71D71"/>
    <w:rsid w:val="00A72347"/>
    <w:rsid w:val="00A727C2"/>
    <w:rsid w:val="00A72AC0"/>
    <w:rsid w:val="00A740FF"/>
    <w:rsid w:val="00A74F7E"/>
    <w:rsid w:val="00A751E9"/>
    <w:rsid w:val="00A7552D"/>
    <w:rsid w:val="00A7593A"/>
    <w:rsid w:val="00A76BA0"/>
    <w:rsid w:val="00A80CE6"/>
    <w:rsid w:val="00A80EE3"/>
    <w:rsid w:val="00A82F23"/>
    <w:rsid w:val="00A833D9"/>
    <w:rsid w:val="00A8364B"/>
    <w:rsid w:val="00A83BB0"/>
    <w:rsid w:val="00A8435A"/>
    <w:rsid w:val="00A84874"/>
    <w:rsid w:val="00A84AA7"/>
    <w:rsid w:val="00A86177"/>
    <w:rsid w:val="00A867C0"/>
    <w:rsid w:val="00A8687A"/>
    <w:rsid w:val="00A869B9"/>
    <w:rsid w:val="00A87284"/>
    <w:rsid w:val="00A87729"/>
    <w:rsid w:val="00A91531"/>
    <w:rsid w:val="00A933D6"/>
    <w:rsid w:val="00A94127"/>
    <w:rsid w:val="00A941BD"/>
    <w:rsid w:val="00A9425B"/>
    <w:rsid w:val="00A948D4"/>
    <w:rsid w:val="00A94967"/>
    <w:rsid w:val="00A949E7"/>
    <w:rsid w:val="00A94AF2"/>
    <w:rsid w:val="00A96B78"/>
    <w:rsid w:val="00A9784D"/>
    <w:rsid w:val="00AA0677"/>
    <w:rsid w:val="00AA1767"/>
    <w:rsid w:val="00AA1B52"/>
    <w:rsid w:val="00AA1F17"/>
    <w:rsid w:val="00AA1F7B"/>
    <w:rsid w:val="00AA2D22"/>
    <w:rsid w:val="00AA3B81"/>
    <w:rsid w:val="00AA3BC6"/>
    <w:rsid w:val="00AA41BE"/>
    <w:rsid w:val="00AA5B57"/>
    <w:rsid w:val="00AA7533"/>
    <w:rsid w:val="00AB0820"/>
    <w:rsid w:val="00AB13C9"/>
    <w:rsid w:val="00AB17FB"/>
    <w:rsid w:val="00AB265C"/>
    <w:rsid w:val="00AB2DE5"/>
    <w:rsid w:val="00AB3216"/>
    <w:rsid w:val="00AB3306"/>
    <w:rsid w:val="00AB36AF"/>
    <w:rsid w:val="00AB3C62"/>
    <w:rsid w:val="00AB470C"/>
    <w:rsid w:val="00AB48E8"/>
    <w:rsid w:val="00AB5345"/>
    <w:rsid w:val="00AB5477"/>
    <w:rsid w:val="00AB601A"/>
    <w:rsid w:val="00AB71CB"/>
    <w:rsid w:val="00AB743E"/>
    <w:rsid w:val="00AB760E"/>
    <w:rsid w:val="00AB78F4"/>
    <w:rsid w:val="00AC0E5D"/>
    <w:rsid w:val="00AC274A"/>
    <w:rsid w:val="00AC438E"/>
    <w:rsid w:val="00AC4DB8"/>
    <w:rsid w:val="00AC4ED1"/>
    <w:rsid w:val="00AC5A04"/>
    <w:rsid w:val="00AC5DB4"/>
    <w:rsid w:val="00AC641F"/>
    <w:rsid w:val="00AC6B51"/>
    <w:rsid w:val="00AC6FBA"/>
    <w:rsid w:val="00AC77D6"/>
    <w:rsid w:val="00AC7A7D"/>
    <w:rsid w:val="00AD0481"/>
    <w:rsid w:val="00AD05E4"/>
    <w:rsid w:val="00AD07C2"/>
    <w:rsid w:val="00AD0EF9"/>
    <w:rsid w:val="00AD134B"/>
    <w:rsid w:val="00AD1697"/>
    <w:rsid w:val="00AD19CE"/>
    <w:rsid w:val="00AD238E"/>
    <w:rsid w:val="00AD2521"/>
    <w:rsid w:val="00AD3758"/>
    <w:rsid w:val="00AD381C"/>
    <w:rsid w:val="00AD47B3"/>
    <w:rsid w:val="00AD50C9"/>
    <w:rsid w:val="00AD566B"/>
    <w:rsid w:val="00AD6D19"/>
    <w:rsid w:val="00AE03C3"/>
    <w:rsid w:val="00AE0554"/>
    <w:rsid w:val="00AE102B"/>
    <w:rsid w:val="00AE1343"/>
    <w:rsid w:val="00AE4A09"/>
    <w:rsid w:val="00AE4D9B"/>
    <w:rsid w:val="00AE4F8B"/>
    <w:rsid w:val="00AE4FC7"/>
    <w:rsid w:val="00AE5FB4"/>
    <w:rsid w:val="00AE63FB"/>
    <w:rsid w:val="00AE67B3"/>
    <w:rsid w:val="00AE7B57"/>
    <w:rsid w:val="00AF0F38"/>
    <w:rsid w:val="00AF141E"/>
    <w:rsid w:val="00AF1D5E"/>
    <w:rsid w:val="00AF204E"/>
    <w:rsid w:val="00AF232B"/>
    <w:rsid w:val="00AF23E8"/>
    <w:rsid w:val="00AF314C"/>
    <w:rsid w:val="00AF33D4"/>
    <w:rsid w:val="00AF366C"/>
    <w:rsid w:val="00AF3760"/>
    <w:rsid w:val="00AF3A35"/>
    <w:rsid w:val="00AF41D2"/>
    <w:rsid w:val="00AF44C5"/>
    <w:rsid w:val="00AF4E98"/>
    <w:rsid w:val="00AF5057"/>
    <w:rsid w:val="00AF5B0B"/>
    <w:rsid w:val="00AF608D"/>
    <w:rsid w:val="00AF6332"/>
    <w:rsid w:val="00AF647F"/>
    <w:rsid w:val="00AF6A3C"/>
    <w:rsid w:val="00AF7310"/>
    <w:rsid w:val="00B002A6"/>
    <w:rsid w:val="00B015DA"/>
    <w:rsid w:val="00B016E6"/>
    <w:rsid w:val="00B01D6B"/>
    <w:rsid w:val="00B01EEE"/>
    <w:rsid w:val="00B02DA5"/>
    <w:rsid w:val="00B02F5F"/>
    <w:rsid w:val="00B03A59"/>
    <w:rsid w:val="00B04DDD"/>
    <w:rsid w:val="00B05A30"/>
    <w:rsid w:val="00B05DFD"/>
    <w:rsid w:val="00B06341"/>
    <w:rsid w:val="00B06787"/>
    <w:rsid w:val="00B072A8"/>
    <w:rsid w:val="00B077C8"/>
    <w:rsid w:val="00B07F16"/>
    <w:rsid w:val="00B10544"/>
    <w:rsid w:val="00B10798"/>
    <w:rsid w:val="00B111BC"/>
    <w:rsid w:val="00B113B7"/>
    <w:rsid w:val="00B115DB"/>
    <w:rsid w:val="00B1186A"/>
    <w:rsid w:val="00B11BA5"/>
    <w:rsid w:val="00B12E41"/>
    <w:rsid w:val="00B14DF8"/>
    <w:rsid w:val="00B15A62"/>
    <w:rsid w:val="00B165B8"/>
    <w:rsid w:val="00B1674D"/>
    <w:rsid w:val="00B16A9C"/>
    <w:rsid w:val="00B17AF5"/>
    <w:rsid w:val="00B2115F"/>
    <w:rsid w:val="00B2198E"/>
    <w:rsid w:val="00B21C1C"/>
    <w:rsid w:val="00B22B83"/>
    <w:rsid w:val="00B22FA0"/>
    <w:rsid w:val="00B23A38"/>
    <w:rsid w:val="00B2633A"/>
    <w:rsid w:val="00B263A8"/>
    <w:rsid w:val="00B26F0D"/>
    <w:rsid w:val="00B2736C"/>
    <w:rsid w:val="00B30F5E"/>
    <w:rsid w:val="00B30FB7"/>
    <w:rsid w:val="00B31115"/>
    <w:rsid w:val="00B316B1"/>
    <w:rsid w:val="00B323C4"/>
    <w:rsid w:val="00B32C9E"/>
    <w:rsid w:val="00B32EFB"/>
    <w:rsid w:val="00B3305C"/>
    <w:rsid w:val="00B331F1"/>
    <w:rsid w:val="00B33328"/>
    <w:rsid w:val="00B337F5"/>
    <w:rsid w:val="00B338C6"/>
    <w:rsid w:val="00B33929"/>
    <w:rsid w:val="00B34924"/>
    <w:rsid w:val="00B34F8A"/>
    <w:rsid w:val="00B34FD3"/>
    <w:rsid w:val="00B35FB5"/>
    <w:rsid w:val="00B37584"/>
    <w:rsid w:val="00B401BF"/>
    <w:rsid w:val="00B435D3"/>
    <w:rsid w:val="00B44B7C"/>
    <w:rsid w:val="00B44E93"/>
    <w:rsid w:val="00B45BBD"/>
    <w:rsid w:val="00B465CA"/>
    <w:rsid w:val="00B46EC9"/>
    <w:rsid w:val="00B47F59"/>
    <w:rsid w:val="00B50151"/>
    <w:rsid w:val="00B50320"/>
    <w:rsid w:val="00B50C30"/>
    <w:rsid w:val="00B51173"/>
    <w:rsid w:val="00B5216B"/>
    <w:rsid w:val="00B52DB3"/>
    <w:rsid w:val="00B534E2"/>
    <w:rsid w:val="00B5359B"/>
    <w:rsid w:val="00B53C0D"/>
    <w:rsid w:val="00B53E8B"/>
    <w:rsid w:val="00B54154"/>
    <w:rsid w:val="00B54204"/>
    <w:rsid w:val="00B549EA"/>
    <w:rsid w:val="00B55C78"/>
    <w:rsid w:val="00B569BF"/>
    <w:rsid w:val="00B56B64"/>
    <w:rsid w:val="00B5742B"/>
    <w:rsid w:val="00B60944"/>
    <w:rsid w:val="00B60B27"/>
    <w:rsid w:val="00B62019"/>
    <w:rsid w:val="00B6249B"/>
    <w:rsid w:val="00B62527"/>
    <w:rsid w:val="00B628E4"/>
    <w:rsid w:val="00B6348F"/>
    <w:rsid w:val="00B646E0"/>
    <w:rsid w:val="00B654DA"/>
    <w:rsid w:val="00B65CCC"/>
    <w:rsid w:val="00B66BAD"/>
    <w:rsid w:val="00B66CE9"/>
    <w:rsid w:val="00B66EAF"/>
    <w:rsid w:val="00B67EEB"/>
    <w:rsid w:val="00B67F17"/>
    <w:rsid w:val="00B70727"/>
    <w:rsid w:val="00B7078B"/>
    <w:rsid w:val="00B70A69"/>
    <w:rsid w:val="00B70ABC"/>
    <w:rsid w:val="00B710E8"/>
    <w:rsid w:val="00B71BEC"/>
    <w:rsid w:val="00B724FF"/>
    <w:rsid w:val="00B72E42"/>
    <w:rsid w:val="00B731F4"/>
    <w:rsid w:val="00B73D6A"/>
    <w:rsid w:val="00B743B1"/>
    <w:rsid w:val="00B74630"/>
    <w:rsid w:val="00B75230"/>
    <w:rsid w:val="00B7573C"/>
    <w:rsid w:val="00B76E4B"/>
    <w:rsid w:val="00B77998"/>
    <w:rsid w:val="00B8070F"/>
    <w:rsid w:val="00B8082D"/>
    <w:rsid w:val="00B80EB7"/>
    <w:rsid w:val="00B81196"/>
    <w:rsid w:val="00B81D66"/>
    <w:rsid w:val="00B826C7"/>
    <w:rsid w:val="00B82B39"/>
    <w:rsid w:val="00B8433A"/>
    <w:rsid w:val="00B847AC"/>
    <w:rsid w:val="00B85302"/>
    <w:rsid w:val="00B853FB"/>
    <w:rsid w:val="00B85805"/>
    <w:rsid w:val="00B85F11"/>
    <w:rsid w:val="00B863DB"/>
    <w:rsid w:val="00B87298"/>
    <w:rsid w:val="00B87637"/>
    <w:rsid w:val="00B90CCF"/>
    <w:rsid w:val="00B91346"/>
    <w:rsid w:val="00B91728"/>
    <w:rsid w:val="00B91F41"/>
    <w:rsid w:val="00B922C2"/>
    <w:rsid w:val="00B92416"/>
    <w:rsid w:val="00B928D7"/>
    <w:rsid w:val="00B9386D"/>
    <w:rsid w:val="00B944CD"/>
    <w:rsid w:val="00B945CA"/>
    <w:rsid w:val="00B946EF"/>
    <w:rsid w:val="00B94745"/>
    <w:rsid w:val="00B9487F"/>
    <w:rsid w:val="00B9595A"/>
    <w:rsid w:val="00B96AEC"/>
    <w:rsid w:val="00B97251"/>
    <w:rsid w:val="00B97B90"/>
    <w:rsid w:val="00BA03E5"/>
    <w:rsid w:val="00BA0853"/>
    <w:rsid w:val="00BA153D"/>
    <w:rsid w:val="00BA1BD4"/>
    <w:rsid w:val="00BA1ED2"/>
    <w:rsid w:val="00BA2C54"/>
    <w:rsid w:val="00BA3027"/>
    <w:rsid w:val="00BA31E9"/>
    <w:rsid w:val="00BA3388"/>
    <w:rsid w:val="00BA3D9B"/>
    <w:rsid w:val="00BA4950"/>
    <w:rsid w:val="00BA60ED"/>
    <w:rsid w:val="00BA61A0"/>
    <w:rsid w:val="00BB0175"/>
    <w:rsid w:val="00BB1B33"/>
    <w:rsid w:val="00BB234D"/>
    <w:rsid w:val="00BB27B2"/>
    <w:rsid w:val="00BB2C28"/>
    <w:rsid w:val="00BB330A"/>
    <w:rsid w:val="00BB3624"/>
    <w:rsid w:val="00BB36B1"/>
    <w:rsid w:val="00BB374B"/>
    <w:rsid w:val="00BB3FAF"/>
    <w:rsid w:val="00BB41C4"/>
    <w:rsid w:val="00BB4564"/>
    <w:rsid w:val="00BB56B0"/>
    <w:rsid w:val="00BB641D"/>
    <w:rsid w:val="00BB7251"/>
    <w:rsid w:val="00BB7394"/>
    <w:rsid w:val="00BC1662"/>
    <w:rsid w:val="00BC20F2"/>
    <w:rsid w:val="00BC2244"/>
    <w:rsid w:val="00BC2433"/>
    <w:rsid w:val="00BC3286"/>
    <w:rsid w:val="00BC34B7"/>
    <w:rsid w:val="00BC3504"/>
    <w:rsid w:val="00BC365D"/>
    <w:rsid w:val="00BC37A3"/>
    <w:rsid w:val="00BC3C0A"/>
    <w:rsid w:val="00BC48BA"/>
    <w:rsid w:val="00BC5A2E"/>
    <w:rsid w:val="00BC6B22"/>
    <w:rsid w:val="00BD0296"/>
    <w:rsid w:val="00BD0477"/>
    <w:rsid w:val="00BD0B7F"/>
    <w:rsid w:val="00BD12C3"/>
    <w:rsid w:val="00BD14BB"/>
    <w:rsid w:val="00BD1D20"/>
    <w:rsid w:val="00BD32AA"/>
    <w:rsid w:val="00BD537A"/>
    <w:rsid w:val="00BD5FB4"/>
    <w:rsid w:val="00BD6374"/>
    <w:rsid w:val="00BD6689"/>
    <w:rsid w:val="00BD66CB"/>
    <w:rsid w:val="00BE0297"/>
    <w:rsid w:val="00BE05C7"/>
    <w:rsid w:val="00BE374F"/>
    <w:rsid w:val="00BE44BF"/>
    <w:rsid w:val="00BE4D16"/>
    <w:rsid w:val="00BE5B36"/>
    <w:rsid w:val="00BE6BBD"/>
    <w:rsid w:val="00BF0278"/>
    <w:rsid w:val="00BF189B"/>
    <w:rsid w:val="00BF19BF"/>
    <w:rsid w:val="00BF2251"/>
    <w:rsid w:val="00BF2554"/>
    <w:rsid w:val="00BF267D"/>
    <w:rsid w:val="00BF26C1"/>
    <w:rsid w:val="00BF2E06"/>
    <w:rsid w:val="00BF3303"/>
    <w:rsid w:val="00BF3F5F"/>
    <w:rsid w:val="00BF48B5"/>
    <w:rsid w:val="00BF50D2"/>
    <w:rsid w:val="00BF54E3"/>
    <w:rsid w:val="00BF6BAD"/>
    <w:rsid w:val="00BF73B5"/>
    <w:rsid w:val="00BF74A2"/>
    <w:rsid w:val="00C00182"/>
    <w:rsid w:val="00C00298"/>
    <w:rsid w:val="00C002E2"/>
    <w:rsid w:val="00C00581"/>
    <w:rsid w:val="00C0127B"/>
    <w:rsid w:val="00C03367"/>
    <w:rsid w:val="00C03664"/>
    <w:rsid w:val="00C03840"/>
    <w:rsid w:val="00C039FD"/>
    <w:rsid w:val="00C04451"/>
    <w:rsid w:val="00C04B45"/>
    <w:rsid w:val="00C055BF"/>
    <w:rsid w:val="00C05A86"/>
    <w:rsid w:val="00C05BE4"/>
    <w:rsid w:val="00C067E6"/>
    <w:rsid w:val="00C07539"/>
    <w:rsid w:val="00C10EFC"/>
    <w:rsid w:val="00C132A9"/>
    <w:rsid w:val="00C1382F"/>
    <w:rsid w:val="00C1478D"/>
    <w:rsid w:val="00C15E78"/>
    <w:rsid w:val="00C16076"/>
    <w:rsid w:val="00C16216"/>
    <w:rsid w:val="00C177AC"/>
    <w:rsid w:val="00C1781D"/>
    <w:rsid w:val="00C203BC"/>
    <w:rsid w:val="00C20991"/>
    <w:rsid w:val="00C20A6C"/>
    <w:rsid w:val="00C21193"/>
    <w:rsid w:val="00C211EE"/>
    <w:rsid w:val="00C21883"/>
    <w:rsid w:val="00C22286"/>
    <w:rsid w:val="00C2259E"/>
    <w:rsid w:val="00C228B2"/>
    <w:rsid w:val="00C229FC"/>
    <w:rsid w:val="00C23D04"/>
    <w:rsid w:val="00C24D8D"/>
    <w:rsid w:val="00C266D2"/>
    <w:rsid w:val="00C26708"/>
    <w:rsid w:val="00C27070"/>
    <w:rsid w:val="00C275B9"/>
    <w:rsid w:val="00C3100A"/>
    <w:rsid w:val="00C31894"/>
    <w:rsid w:val="00C319DE"/>
    <w:rsid w:val="00C31E9B"/>
    <w:rsid w:val="00C329E3"/>
    <w:rsid w:val="00C32BE1"/>
    <w:rsid w:val="00C33346"/>
    <w:rsid w:val="00C33DDB"/>
    <w:rsid w:val="00C3406D"/>
    <w:rsid w:val="00C341BC"/>
    <w:rsid w:val="00C34391"/>
    <w:rsid w:val="00C34444"/>
    <w:rsid w:val="00C34FCF"/>
    <w:rsid w:val="00C3517C"/>
    <w:rsid w:val="00C35891"/>
    <w:rsid w:val="00C37248"/>
    <w:rsid w:val="00C4007B"/>
    <w:rsid w:val="00C402F9"/>
    <w:rsid w:val="00C40512"/>
    <w:rsid w:val="00C42634"/>
    <w:rsid w:val="00C43707"/>
    <w:rsid w:val="00C46E3E"/>
    <w:rsid w:val="00C504B5"/>
    <w:rsid w:val="00C51368"/>
    <w:rsid w:val="00C514D3"/>
    <w:rsid w:val="00C5158C"/>
    <w:rsid w:val="00C51682"/>
    <w:rsid w:val="00C51BBD"/>
    <w:rsid w:val="00C52761"/>
    <w:rsid w:val="00C52AE4"/>
    <w:rsid w:val="00C53A23"/>
    <w:rsid w:val="00C540AC"/>
    <w:rsid w:val="00C5545A"/>
    <w:rsid w:val="00C55AB0"/>
    <w:rsid w:val="00C570CB"/>
    <w:rsid w:val="00C579ED"/>
    <w:rsid w:val="00C57EF4"/>
    <w:rsid w:val="00C60397"/>
    <w:rsid w:val="00C6096F"/>
    <w:rsid w:val="00C624CB"/>
    <w:rsid w:val="00C630BF"/>
    <w:rsid w:val="00C6488B"/>
    <w:rsid w:val="00C64FF5"/>
    <w:rsid w:val="00C653F5"/>
    <w:rsid w:val="00C659C7"/>
    <w:rsid w:val="00C6660B"/>
    <w:rsid w:val="00C6762F"/>
    <w:rsid w:val="00C70CF8"/>
    <w:rsid w:val="00C70EBE"/>
    <w:rsid w:val="00C70EE9"/>
    <w:rsid w:val="00C71416"/>
    <w:rsid w:val="00C71BE2"/>
    <w:rsid w:val="00C71DBB"/>
    <w:rsid w:val="00C71E19"/>
    <w:rsid w:val="00C71F89"/>
    <w:rsid w:val="00C737B9"/>
    <w:rsid w:val="00C73CAD"/>
    <w:rsid w:val="00C744DA"/>
    <w:rsid w:val="00C74865"/>
    <w:rsid w:val="00C748C0"/>
    <w:rsid w:val="00C748EF"/>
    <w:rsid w:val="00C74FAB"/>
    <w:rsid w:val="00C75D5C"/>
    <w:rsid w:val="00C75EE7"/>
    <w:rsid w:val="00C77D51"/>
    <w:rsid w:val="00C80C40"/>
    <w:rsid w:val="00C80FD3"/>
    <w:rsid w:val="00C8132F"/>
    <w:rsid w:val="00C81BBA"/>
    <w:rsid w:val="00C847B5"/>
    <w:rsid w:val="00C851AC"/>
    <w:rsid w:val="00C8564A"/>
    <w:rsid w:val="00C87356"/>
    <w:rsid w:val="00C8738A"/>
    <w:rsid w:val="00C87669"/>
    <w:rsid w:val="00C90459"/>
    <w:rsid w:val="00C90616"/>
    <w:rsid w:val="00C915EF"/>
    <w:rsid w:val="00C9261F"/>
    <w:rsid w:val="00C92D4D"/>
    <w:rsid w:val="00C92DE1"/>
    <w:rsid w:val="00C936CB"/>
    <w:rsid w:val="00C93EB0"/>
    <w:rsid w:val="00C94161"/>
    <w:rsid w:val="00C9473C"/>
    <w:rsid w:val="00C94770"/>
    <w:rsid w:val="00C95891"/>
    <w:rsid w:val="00C95D24"/>
    <w:rsid w:val="00C968FD"/>
    <w:rsid w:val="00C96DD6"/>
    <w:rsid w:val="00C97BF5"/>
    <w:rsid w:val="00CA028E"/>
    <w:rsid w:val="00CA04BB"/>
    <w:rsid w:val="00CA0D31"/>
    <w:rsid w:val="00CA25BE"/>
    <w:rsid w:val="00CA4135"/>
    <w:rsid w:val="00CA42E0"/>
    <w:rsid w:val="00CA42ED"/>
    <w:rsid w:val="00CA496B"/>
    <w:rsid w:val="00CA559E"/>
    <w:rsid w:val="00CA726C"/>
    <w:rsid w:val="00CB066F"/>
    <w:rsid w:val="00CB2EAE"/>
    <w:rsid w:val="00CB33CA"/>
    <w:rsid w:val="00CB352E"/>
    <w:rsid w:val="00CB3A39"/>
    <w:rsid w:val="00CB48D3"/>
    <w:rsid w:val="00CB51DA"/>
    <w:rsid w:val="00CB5D29"/>
    <w:rsid w:val="00CB6252"/>
    <w:rsid w:val="00CB63B5"/>
    <w:rsid w:val="00CB7423"/>
    <w:rsid w:val="00CC0ADE"/>
    <w:rsid w:val="00CC0BD2"/>
    <w:rsid w:val="00CC156B"/>
    <w:rsid w:val="00CC1C0E"/>
    <w:rsid w:val="00CC2608"/>
    <w:rsid w:val="00CC26C9"/>
    <w:rsid w:val="00CC3F05"/>
    <w:rsid w:val="00CC41AF"/>
    <w:rsid w:val="00CC5C85"/>
    <w:rsid w:val="00CC6F3D"/>
    <w:rsid w:val="00CC75DE"/>
    <w:rsid w:val="00CC7A79"/>
    <w:rsid w:val="00CD0800"/>
    <w:rsid w:val="00CD0D71"/>
    <w:rsid w:val="00CD1A65"/>
    <w:rsid w:val="00CD1C12"/>
    <w:rsid w:val="00CD2917"/>
    <w:rsid w:val="00CD323D"/>
    <w:rsid w:val="00CD36AF"/>
    <w:rsid w:val="00CD3E10"/>
    <w:rsid w:val="00CD594F"/>
    <w:rsid w:val="00CD714F"/>
    <w:rsid w:val="00CE00B9"/>
    <w:rsid w:val="00CE0633"/>
    <w:rsid w:val="00CE0844"/>
    <w:rsid w:val="00CE1197"/>
    <w:rsid w:val="00CE1E44"/>
    <w:rsid w:val="00CE2D83"/>
    <w:rsid w:val="00CE36DE"/>
    <w:rsid w:val="00CE4340"/>
    <w:rsid w:val="00CE4511"/>
    <w:rsid w:val="00CE4AA7"/>
    <w:rsid w:val="00CE5493"/>
    <w:rsid w:val="00CE7045"/>
    <w:rsid w:val="00CE7DC6"/>
    <w:rsid w:val="00CF0435"/>
    <w:rsid w:val="00CF05DB"/>
    <w:rsid w:val="00CF0959"/>
    <w:rsid w:val="00CF27B5"/>
    <w:rsid w:val="00CF2EA2"/>
    <w:rsid w:val="00CF3A61"/>
    <w:rsid w:val="00CF3C4E"/>
    <w:rsid w:val="00CF45B2"/>
    <w:rsid w:val="00CF5670"/>
    <w:rsid w:val="00CF56EC"/>
    <w:rsid w:val="00CF6428"/>
    <w:rsid w:val="00CF6736"/>
    <w:rsid w:val="00CF6946"/>
    <w:rsid w:val="00CF6D28"/>
    <w:rsid w:val="00CF7EDB"/>
    <w:rsid w:val="00D00291"/>
    <w:rsid w:val="00D0053C"/>
    <w:rsid w:val="00D01719"/>
    <w:rsid w:val="00D01EB5"/>
    <w:rsid w:val="00D037EA"/>
    <w:rsid w:val="00D04052"/>
    <w:rsid w:val="00D043CC"/>
    <w:rsid w:val="00D04C50"/>
    <w:rsid w:val="00D05101"/>
    <w:rsid w:val="00D054DF"/>
    <w:rsid w:val="00D05E96"/>
    <w:rsid w:val="00D05F83"/>
    <w:rsid w:val="00D066E3"/>
    <w:rsid w:val="00D0757A"/>
    <w:rsid w:val="00D07F89"/>
    <w:rsid w:val="00D10B89"/>
    <w:rsid w:val="00D10D95"/>
    <w:rsid w:val="00D10E4B"/>
    <w:rsid w:val="00D11D63"/>
    <w:rsid w:val="00D11DF0"/>
    <w:rsid w:val="00D120F7"/>
    <w:rsid w:val="00D13593"/>
    <w:rsid w:val="00D13B7E"/>
    <w:rsid w:val="00D14D2C"/>
    <w:rsid w:val="00D14DD8"/>
    <w:rsid w:val="00D1555F"/>
    <w:rsid w:val="00D16602"/>
    <w:rsid w:val="00D16A0D"/>
    <w:rsid w:val="00D16B11"/>
    <w:rsid w:val="00D17206"/>
    <w:rsid w:val="00D17C30"/>
    <w:rsid w:val="00D17F31"/>
    <w:rsid w:val="00D20EEE"/>
    <w:rsid w:val="00D252ED"/>
    <w:rsid w:val="00D25EA7"/>
    <w:rsid w:val="00D269DB"/>
    <w:rsid w:val="00D26D8E"/>
    <w:rsid w:val="00D26F4F"/>
    <w:rsid w:val="00D27F67"/>
    <w:rsid w:val="00D30130"/>
    <w:rsid w:val="00D304AD"/>
    <w:rsid w:val="00D32766"/>
    <w:rsid w:val="00D3333D"/>
    <w:rsid w:val="00D33561"/>
    <w:rsid w:val="00D3356E"/>
    <w:rsid w:val="00D337AA"/>
    <w:rsid w:val="00D33866"/>
    <w:rsid w:val="00D33FA8"/>
    <w:rsid w:val="00D34AF2"/>
    <w:rsid w:val="00D3502A"/>
    <w:rsid w:val="00D353FE"/>
    <w:rsid w:val="00D358C3"/>
    <w:rsid w:val="00D35AF8"/>
    <w:rsid w:val="00D35E70"/>
    <w:rsid w:val="00D36CBD"/>
    <w:rsid w:val="00D3759A"/>
    <w:rsid w:val="00D40CDB"/>
    <w:rsid w:val="00D4111A"/>
    <w:rsid w:val="00D41603"/>
    <w:rsid w:val="00D44EFB"/>
    <w:rsid w:val="00D44FB1"/>
    <w:rsid w:val="00D45109"/>
    <w:rsid w:val="00D454E0"/>
    <w:rsid w:val="00D469A7"/>
    <w:rsid w:val="00D509B0"/>
    <w:rsid w:val="00D518D9"/>
    <w:rsid w:val="00D52302"/>
    <w:rsid w:val="00D52740"/>
    <w:rsid w:val="00D52E24"/>
    <w:rsid w:val="00D54732"/>
    <w:rsid w:val="00D54C4E"/>
    <w:rsid w:val="00D5502C"/>
    <w:rsid w:val="00D55350"/>
    <w:rsid w:val="00D5550F"/>
    <w:rsid w:val="00D55E26"/>
    <w:rsid w:val="00D55EF7"/>
    <w:rsid w:val="00D56D61"/>
    <w:rsid w:val="00D6262C"/>
    <w:rsid w:val="00D626A2"/>
    <w:rsid w:val="00D62A5B"/>
    <w:rsid w:val="00D63072"/>
    <w:rsid w:val="00D63C76"/>
    <w:rsid w:val="00D6420F"/>
    <w:rsid w:val="00D64311"/>
    <w:rsid w:val="00D64C53"/>
    <w:rsid w:val="00D656B1"/>
    <w:rsid w:val="00D65806"/>
    <w:rsid w:val="00D67F4A"/>
    <w:rsid w:val="00D7061B"/>
    <w:rsid w:val="00D71773"/>
    <w:rsid w:val="00D717DC"/>
    <w:rsid w:val="00D71A4B"/>
    <w:rsid w:val="00D72E01"/>
    <w:rsid w:val="00D7333C"/>
    <w:rsid w:val="00D75120"/>
    <w:rsid w:val="00D7642A"/>
    <w:rsid w:val="00D808B6"/>
    <w:rsid w:val="00D80F75"/>
    <w:rsid w:val="00D81003"/>
    <w:rsid w:val="00D81354"/>
    <w:rsid w:val="00D81CBB"/>
    <w:rsid w:val="00D82F2B"/>
    <w:rsid w:val="00D84153"/>
    <w:rsid w:val="00D84534"/>
    <w:rsid w:val="00D8481C"/>
    <w:rsid w:val="00D85004"/>
    <w:rsid w:val="00D85632"/>
    <w:rsid w:val="00D85F17"/>
    <w:rsid w:val="00D867FA"/>
    <w:rsid w:val="00D904C9"/>
    <w:rsid w:val="00D90E28"/>
    <w:rsid w:val="00D918E8"/>
    <w:rsid w:val="00D92190"/>
    <w:rsid w:val="00D93033"/>
    <w:rsid w:val="00D94011"/>
    <w:rsid w:val="00D9402B"/>
    <w:rsid w:val="00D946A1"/>
    <w:rsid w:val="00D946D4"/>
    <w:rsid w:val="00D95501"/>
    <w:rsid w:val="00D967EA"/>
    <w:rsid w:val="00DA01F9"/>
    <w:rsid w:val="00DA1191"/>
    <w:rsid w:val="00DA1654"/>
    <w:rsid w:val="00DA1EC2"/>
    <w:rsid w:val="00DA2C0C"/>
    <w:rsid w:val="00DA51A1"/>
    <w:rsid w:val="00DA5C49"/>
    <w:rsid w:val="00DA71A1"/>
    <w:rsid w:val="00DB0365"/>
    <w:rsid w:val="00DB063F"/>
    <w:rsid w:val="00DB0FF6"/>
    <w:rsid w:val="00DB1125"/>
    <w:rsid w:val="00DB28FD"/>
    <w:rsid w:val="00DB2D43"/>
    <w:rsid w:val="00DB319B"/>
    <w:rsid w:val="00DB3DCC"/>
    <w:rsid w:val="00DB4046"/>
    <w:rsid w:val="00DB4100"/>
    <w:rsid w:val="00DB4213"/>
    <w:rsid w:val="00DB4A0D"/>
    <w:rsid w:val="00DB4BA5"/>
    <w:rsid w:val="00DB61F3"/>
    <w:rsid w:val="00DB620F"/>
    <w:rsid w:val="00DB68BB"/>
    <w:rsid w:val="00DC01DB"/>
    <w:rsid w:val="00DC1033"/>
    <w:rsid w:val="00DC12D8"/>
    <w:rsid w:val="00DC1F6B"/>
    <w:rsid w:val="00DC30F7"/>
    <w:rsid w:val="00DC4159"/>
    <w:rsid w:val="00DC42C5"/>
    <w:rsid w:val="00DC47C4"/>
    <w:rsid w:val="00DC48B2"/>
    <w:rsid w:val="00DC4F6C"/>
    <w:rsid w:val="00DC6366"/>
    <w:rsid w:val="00DC67E4"/>
    <w:rsid w:val="00DC6C23"/>
    <w:rsid w:val="00DD0321"/>
    <w:rsid w:val="00DD055A"/>
    <w:rsid w:val="00DD11F8"/>
    <w:rsid w:val="00DD1637"/>
    <w:rsid w:val="00DD1AD8"/>
    <w:rsid w:val="00DD1AEA"/>
    <w:rsid w:val="00DD1B41"/>
    <w:rsid w:val="00DD1B6A"/>
    <w:rsid w:val="00DD1B7C"/>
    <w:rsid w:val="00DD24BB"/>
    <w:rsid w:val="00DD2691"/>
    <w:rsid w:val="00DD31AC"/>
    <w:rsid w:val="00DD38B3"/>
    <w:rsid w:val="00DD3A4D"/>
    <w:rsid w:val="00DD3F9F"/>
    <w:rsid w:val="00DD4BD2"/>
    <w:rsid w:val="00DD5F91"/>
    <w:rsid w:val="00DD706C"/>
    <w:rsid w:val="00DD7637"/>
    <w:rsid w:val="00DD7AFA"/>
    <w:rsid w:val="00DE0F2C"/>
    <w:rsid w:val="00DE100D"/>
    <w:rsid w:val="00DE27D2"/>
    <w:rsid w:val="00DE2D2A"/>
    <w:rsid w:val="00DE3C5B"/>
    <w:rsid w:val="00DE4C38"/>
    <w:rsid w:val="00DE6265"/>
    <w:rsid w:val="00DE658F"/>
    <w:rsid w:val="00DE6D6C"/>
    <w:rsid w:val="00DE6E12"/>
    <w:rsid w:val="00DF0782"/>
    <w:rsid w:val="00DF08B1"/>
    <w:rsid w:val="00DF0C3A"/>
    <w:rsid w:val="00DF15DA"/>
    <w:rsid w:val="00DF238D"/>
    <w:rsid w:val="00DF2A1C"/>
    <w:rsid w:val="00DF2B21"/>
    <w:rsid w:val="00DF2C68"/>
    <w:rsid w:val="00DF39C2"/>
    <w:rsid w:val="00DF3D4B"/>
    <w:rsid w:val="00DF408E"/>
    <w:rsid w:val="00DF479F"/>
    <w:rsid w:val="00DF4E80"/>
    <w:rsid w:val="00DF51C7"/>
    <w:rsid w:val="00DF56A3"/>
    <w:rsid w:val="00DF70CE"/>
    <w:rsid w:val="00DF74E1"/>
    <w:rsid w:val="00DF7D4B"/>
    <w:rsid w:val="00E001A3"/>
    <w:rsid w:val="00E0091A"/>
    <w:rsid w:val="00E00E0B"/>
    <w:rsid w:val="00E01107"/>
    <w:rsid w:val="00E0255F"/>
    <w:rsid w:val="00E02AF1"/>
    <w:rsid w:val="00E03293"/>
    <w:rsid w:val="00E03464"/>
    <w:rsid w:val="00E03F34"/>
    <w:rsid w:val="00E04BF5"/>
    <w:rsid w:val="00E04FD5"/>
    <w:rsid w:val="00E06664"/>
    <w:rsid w:val="00E104CE"/>
    <w:rsid w:val="00E10C2E"/>
    <w:rsid w:val="00E10F57"/>
    <w:rsid w:val="00E13574"/>
    <w:rsid w:val="00E13908"/>
    <w:rsid w:val="00E139E2"/>
    <w:rsid w:val="00E151CB"/>
    <w:rsid w:val="00E158AE"/>
    <w:rsid w:val="00E16315"/>
    <w:rsid w:val="00E16653"/>
    <w:rsid w:val="00E21DA7"/>
    <w:rsid w:val="00E223DC"/>
    <w:rsid w:val="00E22ED3"/>
    <w:rsid w:val="00E249AA"/>
    <w:rsid w:val="00E24A58"/>
    <w:rsid w:val="00E24A62"/>
    <w:rsid w:val="00E255FB"/>
    <w:rsid w:val="00E26485"/>
    <w:rsid w:val="00E2721B"/>
    <w:rsid w:val="00E2750B"/>
    <w:rsid w:val="00E3029C"/>
    <w:rsid w:val="00E30C11"/>
    <w:rsid w:val="00E35736"/>
    <w:rsid w:val="00E35956"/>
    <w:rsid w:val="00E35B70"/>
    <w:rsid w:val="00E36593"/>
    <w:rsid w:val="00E36840"/>
    <w:rsid w:val="00E41440"/>
    <w:rsid w:val="00E41630"/>
    <w:rsid w:val="00E41710"/>
    <w:rsid w:val="00E41A44"/>
    <w:rsid w:val="00E4248E"/>
    <w:rsid w:val="00E44360"/>
    <w:rsid w:val="00E45038"/>
    <w:rsid w:val="00E460EC"/>
    <w:rsid w:val="00E46923"/>
    <w:rsid w:val="00E46A8C"/>
    <w:rsid w:val="00E46B0F"/>
    <w:rsid w:val="00E47B52"/>
    <w:rsid w:val="00E52403"/>
    <w:rsid w:val="00E52A47"/>
    <w:rsid w:val="00E53BBF"/>
    <w:rsid w:val="00E53ECD"/>
    <w:rsid w:val="00E5555B"/>
    <w:rsid w:val="00E55585"/>
    <w:rsid w:val="00E565E4"/>
    <w:rsid w:val="00E56FC8"/>
    <w:rsid w:val="00E57B60"/>
    <w:rsid w:val="00E60B87"/>
    <w:rsid w:val="00E60D73"/>
    <w:rsid w:val="00E619F8"/>
    <w:rsid w:val="00E629CA"/>
    <w:rsid w:val="00E62BE7"/>
    <w:rsid w:val="00E62D88"/>
    <w:rsid w:val="00E65902"/>
    <w:rsid w:val="00E6597C"/>
    <w:rsid w:val="00E6646D"/>
    <w:rsid w:val="00E668FF"/>
    <w:rsid w:val="00E67DB5"/>
    <w:rsid w:val="00E70E53"/>
    <w:rsid w:val="00E716BE"/>
    <w:rsid w:val="00E71E4D"/>
    <w:rsid w:val="00E7290F"/>
    <w:rsid w:val="00E72E6D"/>
    <w:rsid w:val="00E74D87"/>
    <w:rsid w:val="00E752E4"/>
    <w:rsid w:val="00E75B3D"/>
    <w:rsid w:val="00E75B7E"/>
    <w:rsid w:val="00E75DB1"/>
    <w:rsid w:val="00E75F1A"/>
    <w:rsid w:val="00E7686B"/>
    <w:rsid w:val="00E778DC"/>
    <w:rsid w:val="00E80749"/>
    <w:rsid w:val="00E80D1F"/>
    <w:rsid w:val="00E81762"/>
    <w:rsid w:val="00E81B0D"/>
    <w:rsid w:val="00E83C7E"/>
    <w:rsid w:val="00E8466A"/>
    <w:rsid w:val="00E8513E"/>
    <w:rsid w:val="00E85368"/>
    <w:rsid w:val="00E854E4"/>
    <w:rsid w:val="00E85BD3"/>
    <w:rsid w:val="00E87F52"/>
    <w:rsid w:val="00E9025B"/>
    <w:rsid w:val="00E90CD9"/>
    <w:rsid w:val="00E9128D"/>
    <w:rsid w:val="00E9161A"/>
    <w:rsid w:val="00E92DD6"/>
    <w:rsid w:val="00E942C3"/>
    <w:rsid w:val="00E9468D"/>
    <w:rsid w:val="00E94966"/>
    <w:rsid w:val="00E94CE2"/>
    <w:rsid w:val="00E95194"/>
    <w:rsid w:val="00E959F1"/>
    <w:rsid w:val="00E96366"/>
    <w:rsid w:val="00E96F03"/>
    <w:rsid w:val="00EA16DA"/>
    <w:rsid w:val="00EA1CE9"/>
    <w:rsid w:val="00EA1EA4"/>
    <w:rsid w:val="00EA2DC7"/>
    <w:rsid w:val="00EA3A47"/>
    <w:rsid w:val="00EA3DFD"/>
    <w:rsid w:val="00EA3F1B"/>
    <w:rsid w:val="00EA445B"/>
    <w:rsid w:val="00EA4467"/>
    <w:rsid w:val="00EA44FF"/>
    <w:rsid w:val="00EA515B"/>
    <w:rsid w:val="00EA5900"/>
    <w:rsid w:val="00EA59A7"/>
    <w:rsid w:val="00EA5BCE"/>
    <w:rsid w:val="00EA5EA1"/>
    <w:rsid w:val="00EA71AD"/>
    <w:rsid w:val="00EA73C3"/>
    <w:rsid w:val="00EA7642"/>
    <w:rsid w:val="00EA7BC8"/>
    <w:rsid w:val="00EA7E6D"/>
    <w:rsid w:val="00EA7E98"/>
    <w:rsid w:val="00EB0211"/>
    <w:rsid w:val="00EB0739"/>
    <w:rsid w:val="00EB1046"/>
    <w:rsid w:val="00EB2287"/>
    <w:rsid w:val="00EB3768"/>
    <w:rsid w:val="00EB3F4C"/>
    <w:rsid w:val="00EB44FC"/>
    <w:rsid w:val="00EB4838"/>
    <w:rsid w:val="00EB52AB"/>
    <w:rsid w:val="00EB595C"/>
    <w:rsid w:val="00EB5C65"/>
    <w:rsid w:val="00EB742C"/>
    <w:rsid w:val="00EB7A24"/>
    <w:rsid w:val="00EC0576"/>
    <w:rsid w:val="00EC117F"/>
    <w:rsid w:val="00EC1600"/>
    <w:rsid w:val="00EC2D48"/>
    <w:rsid w:val="00EC3700"/>
    <w:rsid w:val="00EC446D"/>
    <w:rsid w:val="00EC497C"/>
    <w:rsid w:val="00EC59AB"/>
    <w:rsid w:val="00EC5D09"/>
    <w:rsid w:val="00EC5D18"/>
    <w:rsid w:val="00EC62A4"/>
    <w:rsid w:val="00EC6FA4"/>
    <w:rsid w:val="00EC7FCB"/>
    <w:rsid w:val="00ED0252"/>
    <w:rsid w:val="00ED1E71"/>
    <w:rsid w:val="00ED2C51"/>
    <w:rsid w:val="00ED3659"/>
    <w:rsid w:val="00ED47F4"/>
    <w:rsid w:val="00ED595D"/>
    <w:rsid w:val="00ED5961"/>
    <w:rsid w:val="00ED61EF"/>
    <w:rsid w:val="00ED641D"/>
    <w:rsid w:val="00EE0840"/>
    <w:rsid w:val="00EE0D09"/>
    <w:rsid w:val="00EE1136"/>
    <w:rsid w:val="00EE246C"/>
    <w:rsid w:val="00EE2C69"/>
    <w:rsid w:val="00EE32C4"/>
    <w:rsid w:val="00EE37DF"/>
    <w:rsid w:val="00EE41CA"/>
    <w:rsid w:val="00EE443F"/>
    <w:rsid w:val="00EE50B3"/>
    <w:rsid w:val="00EE662C"/>
    <w:rsid w:val="00EE6AB6"/>
    <w:rsid w:val="00EE6C33"/>
    <w:rsid w:val="00EE77F0"/>
    <w:rsid w:val="00EF006A"/>
    <w:rsid w:val="00EF0177"/>
    <w:rsid w:val="00EF0639"/>
    <w:rsid w:val="00EF1604"/>
    <w:rsid w:val="00EF19FC"/>
    <w:rsid w:val="00EF1B46"/>
    <w:rsid w:val="00EF26DB"/>
    <w:rsid w:val="00EF2D48"/>
    <w:rsid w:val="00EF36B0"/>
    <w:rsid w:val="00EF3984"/>
    <w:rsid w:val="00EF3FEF"/>
    <w:rsid w:val="00EF437F"/>
    <w:rsid w:val="00EF46D3"/>
    <w:rsid w:val="00EF48B6"/>
    <w:rsid w:val="00EF4A36"/>
    <w:rsid w:val="00EF4B62"/>
    <w:rsid w:val="00EF4FD3"/>
    <w:rsid w:val="00EF5211"/>
    <w:rsid w:val="00EF595F"/>
    <w:rsid w:val="00EF5DD2"/>
    <w:rsid w:val="00EF74F7"/>
    <w:rsid w:val="00EF788F"/>
    <w:rsid w:val="00EF7B4B"/>
    <w:rsid w:val="00EF7EA0"/>
    <w:rsid w:val="00F0141B"/>
    <w:rsid w:val="00F01637"/>
    <w:rsid w:val="00F026E4"/>
    <w:rsid w:val="00F02D3B"/>
    <w:rsid w:val="00F03037"/>
    <w:rsid w:val="00F03482"/>
    <w:rsid w:val="00F034DA"/>
    <w:rsid w:val="00F036A4"/>
    <w:rsid w:val="00F03700"/>
    <w:rsid w:val="00F037D8"/>
    <w:rsid w:val="00F04D3C"/>
    <w:rsid w:val="00F06050"/>
    <w:rsid w:val="00F07DC7"/>
    <w:rsid w:val="00F10920"/>
    <w:rsid w:val="00F11875"/>
    <w:rsid w:val="00F128AD"/>
    <w:rsid w:val="00F13108"/>
    <w:rsid w:val="00F132A7"/>
    <w:rsid w:val="00F1445C"/>
    <w:rsid w:val="00F15938"/>
    <w:rsid w:val="00F15960"/>
    <w:rsid w:val="00F16699"/>
    <w:rsid w:val="00F20015"/>
    <w:rsid w:val="00F206FD"/>
    <w:rsid w:val="00F20704"/>
    <w:rsid w:val="00F2080D"/>
    <w:rsid w:val="00F2196E"/>
    <w:rsid w:val="00F2252C"/>
    <w:rsid w:val="00F22F6E"/>
    <w:rsid w:val="00F22FFE"/>
    <w:rsid w:val="00F23B9D"/>
    <w:rsid w:val="00F23ECB"/>
    <w:rsid w:val="00F247C6"/>
    <w:rsid w:val="00F24B7E"/>
    <w:rsid w:val="00F25C74"/>
    <w:rsid w:val="00F25EF0"/>
    <w:rsid w:val="00F26EB7"/>
    <w:rsid w:val="00F27EDB"/>
    <w:rsid w:val="00F300D0"/>
    <w:rsid w:val="00F30BE9"/>
    <w:rsid w:val="00F30FD7"/>
    <w:rsid w:val="00F31177"/>
    <w:rsid w:val="00F3122C"/>
    <w:rsid w:val="00F31386"/>
    <w:rsid w:val="00F317D6"/>
    <w:rsid w:val="00F31882"/>
    <w:rsid w:val="00F32534"/>
    <w:rsid w:val="00F3281A"/>
    <w:rsid w:val="00F32EFB"/>
    <w:rsid w:val="00F33DEF"/>
    <w:rsid w:val="00F33E12"/>
    <w:rsid w:val="00F344F0"/>
    <w:rsid w:val="00F350D4"/>
    <w:rsid w:val="00F352B3"/>
    <w:rsid w:val="00F357F4"/>
    <w:rsid w:val="00F35FD5"/>
    <w:rsid w:val="00F36FFC"/>
    <w:rsid w:val="00F372CD"/>
    <w:rsid w:val="00F37652"/>
    <w:rsid w:val="00F37EF2"/>
    <w:rsid w:val="00F4001A"/>
    <w:rsid w:val="00F415B2"/>
    <w:rsid w:val="00F416FB"/>
    <w:rsid w:val="00F42841"/>
    <w:rsid w:val="00F42C62"/>
    <w:rsid w:val="00F430DC"/>
    <w:rsid w:val="00F438E9"/>
    <w:rsid w:val="00F43A30"/>
    <w:rsid w:val="00F44161"/>
    <w:rsid w:val="00F44A98"/>
    <w:rsid w:val="00F44F1C"/>
    <w:rsid w:val="00F4666E"/>
    <w:rsid w:val="00F46F59"/>
    <w:rsid w:val="00F47054"/>
    <w:rsid w:val="00F472FC"/>
    <w:rsid w:val="00F47A30"/>
    <w:rsid w:val="00F511D8"/>
    <w:rsid w:val="00F51345"/>
    <w:rsid w:val="00F51377"/>
    <w:rsid w:val="00F51FB6"/>
    <w:rsid w:val="00F52359"/>
    <w:rsid w:val="00F523C5"/>
    <w:rsid w:val="00F533F3"/>
    <w:rsid w:val="00F53791"/>
    <w:rsid w:val="00F54206"/>
    <w:rsid w:val="00F5477E"/>
    <w:rsid w:val="00F548B8"/>
    <w:rsid w:val="00F5621F"/>
    <w:rsid w:val="00F56501"/>
    <w:rsid w:val="00F57FC6"/>
    <w:rsid w:val="00F604B2"/>
    <w:rsid w:val="00F618B5"/>
    <w:rsid w:val="00F618F9"/>
    <w:rsid w:val="00F61CFD"/>
    <w:rsid w:val="00F63224"/>
    <w:rsid w:val="00F634C1"/>
    <w:rsid w:val="00F63502"/>
    <w:rsid w:val="00F63C68"/>
    <w:rsid w:val="00F63CDC"/>
    <w:rsid w:val="00F63F15"/>
    <w:rsid w:val="00F643B9"/>
    <w:rsid w:val="00F649A9"/>
    <w:rsid w:val="00F64BBB"/>
    <w:rsid w:val="00F65553"/>
    <w:rsid w:val="00F65E63"/>
    <w:rsid w:val="00F66255"/>
    <w:rsid w:val="00F66821"/>
    <w:rsid w:val="00F669D4"/>
    <w:rsid w:val="00F66B20"/>
    <w:rsid w:val="00F6736C"/>
    <w:rsid w:val="00F71DE4"/>
    <w:rsid w:val="00F73613"/>
    <w:rsid w:val="00F736BD"/>
    <w:rsid w:val="00F73B13"/>
    <w:rsid w:val="00F74501"/>
    <w:rsid w:val="00F74DB9"/>
    <w:rsid w:val="00F757E2"/>
    <w:rsid w:val="00F75B4D"/>
    <w:rsid w:val="00F75B6C"/>
    <w:rsid w:val="00F7602A"/>
    <w:rsid w:val="00F760B6"/>
    <w:rsid w:val="00F779FB"/>
    <w:rsid w:val="00F77AA3"/>
    <w:rsid w:val="00F80817"/>
    <w:rsid w:val="00F80C6E"/>
    <w:rsid w:val="00F81230"/>
    <w:rsid w:val="00F812A5"/>
    <w:rsid w:val="00F8193F"/>
    <w:rsid w:val="00F81A66"/>
    <w:rsid w:val="00F81BA9"/>
    <w:rsid w:val="00F82135"/>
    <w:rsid w:val="00F82798"/>
    <w:rsid w:val="00F828FD"/>
    <w:rsid w:val="00F82978"/>
    <w:rsid w:val="00F8355A"/>
    <w:rsid w:val="00F839C9"/>
    <w:rsid w:val="00F83C1B"/>
    <w:rsid w:val="00F83D3C"/>
    <w:rsid w:val="00F84346"/>
    <w:rsid w:val="00F84B11"/>
    <w:rsid w:val="00F84EA1"/>
    <w:rsid w:val="00F8561A"/>
    <w:rsid w:val="00F857CA"/>
    <w:rsid w:val="00F867B0"/>
    <w:rsid w:val="00F902E6"/>
    <w:rsid w:val="00F9091D"/>
    <w:rsid w:val="00F90E95"/>
    <w:rsid w:val="00F91B39"/>
    <w:rsid w:val="00F91E8D"/>
    <w:rsid w:val="00F93097"/>
    <w:rsid w:val="00F943AD"/>
    <w:rsid w:val="00F94F0E"/>
    <w:rsid w:val="00F9570E"/>
    <w:rsid w:val="00F957B7"/>
    <w:rsid w:val="00F95E57"/>
    <w:rsid w:val="00F970F6"/>
    <w:rsid w:val="00F97515"/>
    <w:rsid w:val="00FA0D85"/>
    <w:rsid w:val="00FA1329"/>
    <w:rsid w:val="00FA25FE"/>
    <w:rsid w:val="00FA27E8"/>
    <w:rsid w:val="00FA4214"/>
    <w:rsid w:val="00FA4B92"/>
    <w:rsid w:val="00FA522C"/>
    <w:rsid w:val="00FA5ACF"/>
    <w:rsid w:val="00FA6972"/>
    <w:rsid w:val="00FA7F7F"/>
    <w:rsid w:val="00FB01C5"/>
    <w:rsid w:val="00FB071A"/>
    <w:rsid w:val="00FB0AB5"/>
    <w:rsid w:val="00FB1D37"/>
    <w:rsid w:val="00FB22E1"/>
    <w:rsid w:val="00FB2436"/>
    <w:rsid w:val="00FB3B2B"/>
    <w:rsid w:val="00FB4B7A"/>
    <w:rsid w:val="00FB4FBE"/>
    <w:rsid w:val="00FB5845"/>
    <w:rsid w:val="00FB5C3C"/>
    <w:rsid w:val="00FB6034"/>
    <w:rsid w:val="00FB6CA4"/>
    <w:rsid w:val="00FB6F32"/>
    <w:rsid w:val="00FB70CC"/>
    <w:rsid w:val="00FC04C0"/>
    <w:rsid w:val="00FC0B33"/>
    <w:rsid w:val="00FC0CED"/>
    <w:rsid w:val="00FC18D5"/>
    <w:rsid w:val="00FC2295"/>
    <w:rsid w:val="00FC28C6"/>
    <w:rsid w:val="00FC2B5C"/>
    <w:rsid w:val="00FC3192"/>
    <w:rsid w:val="00FC36A6"/>
    <w:rsid w:val="00FC37EB"/>
    <w:rsid w:val="00FC3A35"/>
    <w:rsid w:val="00FC3BF8"/>
    <w:rsid w:val="00FC41F8"/>
    <w:rsid w:val="00FD06E5"/>
    <w:rsid w:val="00FD0880"/>
    <w:rsid w:val="00FD19F3"/>
    <w:rsid w:val="00FD1E73"/>
    <w:rsid w:val="00FD2025"/>
    <w:rsid w:val="00FD2601"/>
    <w:rsid w:val="00FD345F"/>
    <w:rsid w:val="00FD4761"/>
    <w:rsid w:val="00FD4FE3"/>
    <w:rsid w:val="00FD5046"/>
    <w:rsid w:val="00FD53E4"/>
    <w:rsid w:val="00FD692B"/>
    <w:rsid w:val="00FD6AC9"/>
    <w:rsid w:val="00FD6B1D"/>
    <w:rsid w:val="00FD6B75"/>
    <w:rsid w:val="00FD714A"/>
    <w:rsid w:val="00FD7304"/>
    <w:rsid w:val="00FD78B8"/>
    <w:rsid w:val="00FE03EA"/>
    <w:rsid w:val="00FE041F"/>
    <w:rsid w:val="00FE0809"/>
    <w:rsid w:val="00FE3E6D"/>
    <w:rsid w:val="00FE5BFF"/>
    <w:rsid w:val="00FE617C"/>
    <w:rsid w:val="00FE6311"/>
    <w:rsid w:val="00FE6490"/>
    <w:rsid w:val="00FE6989"/>
    <w:rsid w:val="00FE6F1B"/>
    <w:rsid w:val="00FF1799"/>
    <w:rsid w:val="00FF3A97"/>
    <w:rsid w:val="00FF4177"/>
    <w:rsid w:val="00FF553D"/>
    <w:rsid w:val="00FF5B00"/>
    <w:rsid w:val="00FF729F"/>
  </w:rsids>
  <w:docVars>
    <w:docVar w:name="__Grammarly_42___1" w:val="H4sIAAAAAAAEAKtWcslP9kxRslIyNDa0tDCwMDYxtjQzNTcxNTBQ0lEKTi0uzszPAykwrQUAo503aiwAAAA="/>
    <w:docVar w:name="__Grammarly_42____i" w:val="H4sIAAAAAAAEAKtWckksSQxILCpxzi/NK1GyMqwFAAEhoTITAAAA"/>
  </w:docVars>
  <m:mathPr>
    <m:mathFont m:val="Cambria Math"/>
  </m:mathPr>
  <w:themeFontLang w:val="en-GB" w:eastAsia="ja-JP" w:bidi="th-TH"/>
  <w:clrSchemeMapping w:bg1="light1" w:t1="dark1" w:bg2="light2" w:t2="dark2" w:accent1="accent1" w:accent2="accent2" w:accent3="accent3" w:accent4="accent4" w:accent5="accent5" w:accent6="accent6" w:hyperlink="hyperlink" w:followedHyperlink="followedHyperlink"/>
  <w:doNotIncludeSubdocsInStats/>
  <w:doNotAutoCompressPictures/>
  <w14:docId w14:val="56ADC25E"/>
  <w15:chartTrackingRefBased/>
  <w15:docId w15:val="{B4D8CD62-7C14-465B-8F4A-FD452E7937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Arial" w:eastAsia="Times New Roman" w:hAnsi="Arial" w:cs="Arial"/>
        <w:sz w:val="16"/>
        <w:szCs w:val="16"/>
        <w:lang w:val="en-GB" w:eastAsia="en-GB" w:bidi="ar-SA"/>
      </w:rPr>
    </w:rPrDefault>
    <w:pPrDefault/>
  </w:docDefaults>
  <w:latentStyles w:defLockedState="0" w:defUIPriority="99" w:defSemiHidden="0" w:defUnhideWhenUsed="0" w:defQFormat="0" w:count="376">
    <w:lsdException w:name="heading 2" w:semiHidden="1" w:qFormat="1"/>
    <w:lsdException w:name="heading 3" w:semiHidden="1" w:qFormat="1"/>
    <w:lsdException w:name="heading 4" w:semiHidden="1" w:qFormat="1"/>
    <w:lsdException w:name="heading 5" w:semiHidden="1" w:qFormat="1"/>
    <w:lsdException w:name="heading 6" w:semiHidden="1" w:qFormat="1"/>
    <w:lsdException w:name="heading 7" w:semiHidden="1" w:qFormat="1"/>
    <w:lsdException w:name="heading 8" w:semiHidden="1" w:qFormat="1"/>
    <w:lsdException w:name="heading 9" w:semiHidden="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lsdException w:name="toc 2" w:semiHidden="1"/>
    <w:lsdException w:name="toc 3" w:semiHidden="1"/>
    <w:lsdException w:name="toc 4" w:semiHidden="1"/>
    <w:lsdException w:name="toc 5" w:semiHidden="1"/>
    <w:lsdException w:name="toc 6" w:semiHidden="1"/>
    <w:lsdException w:name="toc 7" w:semiHidden="1"/>
    <w:lsdException w:name="toc 8" w:semiHidden="1"/>
    <w:lsdException w:name="toc 9" w:semiHidden="1"/>
    <w:lsdException w:name="Normal Indent" w:semiHidden="1"/>
    <w:lsdException w:name="footnote text" w:semiHidden="1"/>
    <w:lsdException w:name="annotation text" w:semiHidden="1"/>
    <w:lsdException w:name="header" w:semiHidden="1"/>
    <w:lsdException w:name="footer" w:semiHidden="1"/>
    <w:lsdException w:name="index heading" w:semiHidden="1"/>
    <w:lsdException w:name="caption" w:semiHidden="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lsdException w:name="Closing" w:semiHidden="1"/>
    <w:lsdException w:name="Signature" w:semiHidden="1"/>
    <w:lsdException w:name="Default Paragraph Font" w:uiPriority="1"/>
    <w:lsdException w:name="Body Text" w:semiHidden="1" w:uiPriority="0"/>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lsdException w:name="Emphasis" w:semiHidden="1"/>
    <w:lsdException w:name="Document Map" w:semiHidden="1"/>
    <w:lsdException w:name="Plain Text" w:semiHidden="1"/>
    <w:lsdException w:name="E-mail Signature" w:semiHidden="1"/>
    <w:lsdException w:name="HTML Top of Form" w:uiPriority="0"/>
    <w:lsdException w:name="HTML Bottom of Form" w:uiPriority="0"/>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unhideWhenUsed="1"/>
    <w:lsdException w:name="Normal Table" w:semiHidden="1" w:uiPriority="0" w:unhideWhenUsed="1"/>
    <w:lsdException w:name="annotation subject" w:semiHidden="1"/>
    <w:lsdException w:name="Outline List 1" w:uiPriority="0"/>
    <w:lsdException w:name="Outline List 2" w:semiHidden="1" w:uiPriority="0" w:unhideWhenUsed="1"/>
    <w:lsdException w:name="Outline List 3" w:semiHidden="1" w:uiPriority="0" w:unhideWhenUsed="1"/>
    <w:lsdException w:name="Table Simple 1" w:semiHidden="1" w:uiPriority="0" w:unhideWhenUsed="1"/>
    <w:lsdException w:name="Table Simple 2" w:semiHidden="1" w:uiPriority="0" w:unhideWhenUsed="1"/>
    <w:lsdException w:name="Table Simple 3" w:semiHidden="1" w:uiPriority="0" w:unhideWhenUsed="1"/>
    <w:lsdException w:name="Table Classic 1" w:semiHidden="1" w:uiPriority="0" w:unhideWhenUsed="1"/>
    <w:lsdException w:name="Table Classic 2" w:semiHidden="1" w:uiPriority="0" w:unhideWhenUsed="1"/>
    <w:lsdException w:name="Table Classic 3" w:semiHidden="1" w:uiPriority="0" w:unhideWhenUsed="1"/>
    <w:lsdException w:name="Table Classic 4" w:semiHidden="1" w:uiPriority="0" w:unhideWhenUsed="1"/>
    <w:lsdException w:name="Table Colorful 1" w:semiHidden="1" w:uiPriority="0" w:unhideWhenUsed="1"/>
    <w:lsdException w:name="Table Colorful 2" w:semiHidden="1" w:uiPriority="0" w:unhideWhenUsed="1"/>
    <w:lsdException w:name="Table Colorful 3" w:semiHidden="1" w:uiPriority="0" w:unhideWhenUsed="1"/>
    <w:lsdException w:name="Table Columns 1" w:semiHidden="1" w:uiPriority="0" w:unhideWhenUsed="1"/>
    <w:lsdException w:name="Table Columns 2" w:semiHidden="1" w:uiPriority="0" w:unhideWhenUsed="1"/>
    <w:lsdException w:name="Table Columns 3" w:semiHidden="1" w:uiPriority="0" w:unhideWhenUsed="1"/>
    <w:lsdException w:name="Table Columns 4" w:semiHidden="1" w:uiPriority="0" w:unhideWhenUsed="1"/>
    <w:lsdException w:name="Table Columns 5" w:semiHidden="1" w:uiPriority="0" w:unhideWhenUsed="1"/>
    <w:lsdException w:name="Table Grid 1" w:semiHidden="1" w:uiPriority="0" w:unhideWhenUsed="1"/>
    <w:lsdException w:name="Table Grid 2" w:semiHidden="1" w:uiPriority="0" w:unhideWhenUsed="1"/>
    <w:lsdException w:name="Table Grid 3" w:semiHidden="1" w:uiPriority="0" w:unhideWhenUsed="1"/>
    <w:lsdException w:name="Table Grid 4" w:semiHidden="1" w:uiPriority="0" w:unhideWhenUsed="1"/>
    <w:lsdException w:name="Table Grid 5" w:semiHidden="1" w:uiPriority="0" w:unhideWhenUsed="1"/>
    <w:lsdException w:name="Table Grid 6" w:semiHidden="1" w:uiPriority="0" w:unhideWhenUsed="1"/>
    <w:lsdException w:name="Table Grid 7" w:semiHidden="1" w:uiPriority="0" w:unhideWhenUsed="1"/>
    <w:lsdException w:name="Table Grid 8" w:semiHidden="1" w:uiPriority="0" w:unhideWhenUsed="1"/>
    <w:lsdException w:name="Table List 1" w:semiHidden="1" w:uiPriority="0" w:unhideWhenUsed="1"/>
    <w:lsdException w:name="Table List 2" w:semiHidden="1" w:uiPriority="0" w:unhideWhenUsed="1"/>
    <w:lsdException w:name="Table List 3" w:semiHidden="1" w:uiPriority="0" w:unhideWhenUsed="1"/>
    <w:lsdException w:name="Table List 4" w:semiHidden="1" w:uiPriority="0" w:unhideWhenUsed="1"/>
    <w:lsdException w:name="Table List 5" w:semiHidden="1" w:uiPriority="0" w:unhideWhenUsed="1"/>
    <w:lsdException w:name="Table List 6" w:semiHidden="1" w:uiPriority="0" w:unhideWhenUsed="1"/>
    <w:lsdException w:name="Table List 7" w:semiHidden="1" w:uiPriority="0" w:unhideWhenUsed="1"/>
    <w:lsdException w:name="Table List 8" w:semiHidden="1" w:uiPriority="0" w:unhideWhenUsed="1"/>
    <w:lsdException w:name="Table 3D effects 1" w:semiHidden="1" w:uiPriority="0" w:unhideWhenUsed="1"/>
    <w:lsdException w:name="Table 3D effects 2" w:semiHidden="1" w:uiPriority="0" w:unhideWhenUsed="1"/>
    <w:lsdException w:name="Table 3D effects 3" w:semiHidden="1" w:uiPriority="0" w:unhideWhenUsed="1"/>
    <w:lsdException w:name="Table Contemporary" w:semiHidden="1" w:uiPriority="0" w:unhideWhenUsed="1"/>
    <w:lsdException w:name="Table Elegant" w:semiHidden="1" w:uiPriority="0" w:unhideWhenUsed="1"/>
    <w:lsdException w:name="Table Professional" w:semiHidden="1" w:uiPriority="0" w:unhideWhenUsed="1"/>
    <w:lsdException w:name="Table Subtle 1" w:semiHidden="1" w:uiPriority="0" w:unhideWhenUsed="1"/>
    <w:lsdException w:name="Table Subtle 2" w:semiHidden="1" w:uiPriority="0" w:unhideWhenUsed="1"/>
    <w:lsdException w:name="Table Web 1" w:semiHidden="1" w:uiPriority="0" w:unhideWhenUsed="1"/>
    <w:lsdException w:name="Table Web 2" w:semiHidden="1" w:uiPriority="0" w:unhideWhenUsed="1"/>
    <w:lsdException w:name="Table Web 3" w:semiHidden="1" w:uiPriority="0" w:unhideWhenUsed="1"/>
    <w:lsdException w:name="Balloon Text" w:semiHidden="1" w:unhideWhenUsed="1"/>
    <w:lsdException w:name="Table Grid" w:uiPriority="39"/>
    <w:lsdException w:name="Table Theme" w:semiHidden="1" w:uiPriority="0" w:unhideWhenUsed="1"/>
    <w:lsdException w:name="Placeholder Text" w:semiHidden="1"/>
    <w:lsdException w:name="No Spacing"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semiHidden="1"/>
    <w:lsdException w:name="Quote" w:semiHidden="1"/>
    <w:lsdException w:name="Intense Quote" w:semiHidden="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lsdException w:name="Intense Emphasis" w:semiHidden="1"/>
    <w:lsdException w:name="Subtle Reference" w:semiHidden="1"/>
    <w:lsdException w:name="Intense Reference" w:semiHidden="1"/>
    <w:lsdException w:name="Book Title" w:semiHidden="1"/>
    <w:lsdException w:name="Bibliography" w:semiHidden="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nhideWhenUsed="1"/>
    <w:lsdException w:name="Mention" w:semiHidden="1"/>
    <w:lsdException w:name="Smart Hyperlink" w:semiHidden="1"/>
    <w:lsdException w:name="Hashtag" w:semiHidden="1"/>
    <w:lsdException w:name="Unresolved Mention" w:semiHidden="1"/>
  </w:latentStyles>
  <w:style w:type="paragraph" w:default="1" w:styleId="Normal">
    <w:name w:val="Normal"/>
    <w:aliases w:val="Paragraphe"/>
    <w:uiPriority w:val="99"/>
    <w:rsid w:val="00EA7BC8"/>
    <w:pPr>
      <w:keepLines/>
      <w:spacing w:line="288" w:lineRule="auto"/>
    </w:pPr>
    <w:rPr>
      <w:szCs w:val="12"/>
      <w:lang w:eastAsia="nl-NL"/>
    </w:rPr>
  </w:style>
  <w:style w:type="paragraph" w:styleId="Heading1">
    <w:name w:val="heading 1"/>
    <w:basedOn w:val="Normal"/>
    <w:next w:val="Normal"/>
    <w:link w:val="Titre1Car"/>
    <w:uiPriority w:val="99"/>
    <w:semiHidden/>
    <w:rsid w:val="000401C3"/>
    <w:pPr>
      <w:keepNext/>
      <w:spacing w:before="240" w:after="60" w:line="240" w:lineRule="auto"/>
      <w:outlineLvl w:val="0"/>
    </w:pPr>
    <w:rPr>
      <w:rFonts w:ascii="Cambria" w:hAnsi="Cambria" w:cs="Times New Roman"/>
      <w:b/>
      <w:bCs/>
      <w:kern w:val="32"/>
      <w:sz w:val="32"/>
      <w:szCs w:val="32"/>
      <w:lang w:val="nl-N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Titre1Car">
    <w:name w:val="Titre 1 Car"/>
    <w:link w:val="Heading1"/>
    <w:uiPriority w:val="99"/>
    <w:semiHidden/>
    <w:rsid w:val="007B733E"/>
    <w:rPr>
      <w:rFonts w:ascii="Cambria" w:hAnsi="Cambria" w:cs="Times New Roman"/>
      <w:b/>
      <w:bCs/>
      <w:kern w:val="32"/>
      <w:sz w:val="32"/>
      <w:szCs w:val="32"/>
      <w:lang w:val="nl-NL" w:eastAsia="nl-NL"/>
    </w:rPr>
  </w:style>
  <w:style w:type="paragraph" w:styleId="Revision">
    <w:name w:val="Revision"/>
    <w:hidden/>
    <w:uiPriority w:val="99"/>
    <w:semiHidden/>
    <w:rsid w:val="00403304"/>
    <w:rPr>
      <w:lang w:eastAsia="nl-NL"/>
    </w:rPr>
  </w:style>
  <w:style w:type="table" w:customStyle="1" w:styleId="SDSTableWithBordersWithHeaderRow">
    <w:name w:val="SDS_Table_WithBorders_WithHeaderRow"/>
    <w:basedOn w:val="TableNormal"/>
    <w:rsid w:val="003403E5"/>
    <w:pPr>
      <w:keepLines/>
    </w:pPr>
    <w:tblPr>
      <w:tblBorders>
        <w:top w:val="single" w:sz="4" w:space="0" w:color="000000" w:themeColor="background1"/>
        <w:left w:val="single" w:sz="4" w:space="0" w:color="000000" w:themeColor="background1"/>
        <w:bottom w:val="single" w:sz="4" w:space="0" w:color="000000" w:themeColor="background1"/>
        <w:right w:val="single" w:sz="4" w:space="0" w:color="000000" w:themeColor="background1"/>
        <w:insideH w:val="single" w:sz="4" w:space="0" w:color="000000" w:themeColor="background1"/>
        <w:insideV w:val="single" w:sz="4" w:space="0" w:color="000000" w:themeColor="background1"/>
      </w:tblBorders>
      <w:tblCellMar>
        <w:top w:w="57" w:type="dxa"/>
        <w:left w:w="57" w:type="dxa"/>
        <w:bottom w:w="57" w:type="dxa"/>
        <w:right w:w="57" w:type="dxa"/>
      </w:tblCellMar>
    </w:tblPr>
    <w:trPr>
      <w:cantSplit/>
    </w:trPr>
    <w:tcPr>
      <w:shd w:val="clear" w:color="auto" w:fill="auto"/>
    </w:tcPr>
    <w:tblStylePr w:type="firstRow">
      <w:tblPr/>
      <w:tcPr>
        <w:shd w:val="clear" w:color="auto" w:fill="FFFFFF" w:themeFill="accent5" w:themeFillTint="66"/>
      </w:tcPr>
    </w:tblStylePr>
  </w:style>
  <w:style w:type="table" w:customStyle="1" w:styleId="SDSTableWithoutBorders">
    <w:name w:val="SDS_Table_WithoutBorders"/>
    <w:basedOn w:val="TableNormal"/>
    <w:rsid w:val="000D2590"/>
    <w:pPr>
      <w:keepLines/>
    </w:pPr>
    <w:tblPr>
      <w:tblCellMar>
        <w:left w:w="0" w:type="dxa"/>
        <w:right w:w="0" w:type="dxa"/>
      </w:tblCellMar>
    </w:tblPr>
    <w:trPr>
      <w:cantSplit/>
    </w:trPr>
    <w:tcPr>
      <w:shd w:val="clear" w:color="auto" w:fill="auto"/>
    </w:tcPr>
  </w:style>
  <w:style w:type="paragraph" w:customStyle="1" w:styleId="SDSTableTextNormal">
    <w:name w:val="SDS_TableText_Normal"/>
    <w:link w:val="SDSTableTextNormalChar"/>
    <w:uiPriority w:val="12"/>
    <w:rsid w:val="00EB44FC"/>
    <w:pPr>
      <w:keepLines/>
      <w:spacing w:line="288" w:lineRule="auto"/>
    </w:pPr>
    <w:rPr>
      <w:noProof/>
      <w:szCs w:val="12"/>
      <w:lang w:eastAsia="nl-NL"/>
    </w:rPr>
  </w:style>
  <w:style w:type="character" w:customStyle="1" w:styleId="SDSTableTextNormalChar">
    <w:name w:val="SDS_TableText_Normal Char"/>
    <w:link w:val="SDSTableTextNormal"/>
    <w:uiPriority w:val="12"/>
    <w:rsid w:val="00F23B9D"/>
    <w:rPr>
      <w:rFonts w:ascii="Arial" w:hAnsi="Arial" w:cs="Arial"/>
      <w:noProof/>
      <w:sz w:val="16"/>
      <w:szCs w:val="12"/>
      <w:lang w:eastAsia="nl-NL"/>
    </w:rPr>
  </w:style>
  <w:style w:type="paragraph" w:customStyle="1" w:styleId="SDSTableTextBold">
    <w:name w:val="SDS_TableText_Bold"/>
    <w:basedOn w:val="SDSTableTextNormal"/>
    <w:link w:val="SDSTableTextBoldChar"/>
    <w:uiPriority w:val="14"/>
    <w:rsid w:val="009743E1"/>
    <w:pPr>
      <w:keepNext/>
    </w:pPr>
    <w:rPr>
      <w:b/>
    </w:rPr>
  </w:style>
  <w:style w:type="character" w:customStyle="1" w:styleId="SDSTableTextBoldChar">
    <w:name w:val="SDS_TableText_Bold Char"/>
    <w:link w:val="SDSTableTextBold"/>
    <w:uiPriority w:val="14"/>
    <w:rsid w:val="009743E1"/>
    <w:rPr>
      <w:b/>
      <w:noProof/>
      <w:szCs w:val="12"/>
      <w:lang w:eastAsia="nl-NL"/>
    </w:rPr>
  </w:style>
  <w:style w:type="paragraph" w:customStyle="1" w:styleId="SDSTableTextCentered">
    <w:name w:val="SDS_TableText_Centered"/>
    <w:basedOn w:val="SDSTableTextNormal"/>
    <w:link w:val="SDSTableTextCenteredChar"/>
    <w:uiPriority w:val="16"/>
    <w:rsid w:val="00EB44FC"/>
    <w:pPr>
      <w:jc w:val="center"/>
    </w:pPr>
  </w:style>
  <w:style w:type="character" w:customStyle="1" w:styleId="SDSTableTextCenteredChar">
    <w:name w:val="SDS_TableText_Centered Char"/>
    <w:link w:val="SDSTableTextCentered"/>
    <w:uiPriority w:val="16"/>
    <w:rsid w:val="00AA1F17"/>
    <w:rPr>
      <w:rFonts w:ascii="Arial" w:hAnsi="Arial" w:cs="Arial"/>
      <w:noProof/>
      <w:sz w:val="16"/>
      <w:szCs w:val="12"/>
      <w:lang w:eastAsia="nl-NL"/>
    </w:rPr>
  </w:style>
  <w:style w:type="paragraph" w:customStyle="1" w:styleId="SDSTableTextColumnHeading">
    <w:name w:val="SDS_TableText_ColumnHeading"/>
    <w:link w:val="SDSTableTextColumnHeadingChar"/>
    <w:uiPriority w:val="14"/>
    <w:rsid w:val="00EB44FC"/>
    <w:pPr>
      <w:keepNext/>
      <w:keepLines/>
      <w:spacing w:line="288" w:lineRule="auto"/>
      <w:jc w:val="center"/>
    </w:pPr>
    <w:rPr>
      <w:b/>
      <w:bCs/>
      <w:noProof/>
      <w:sz w:val="18"/>
      <w:lang w:eastAsia="nl-NL"/>
    </w:rPr>
  </w:style>
  <w:style w:type="character" w:customStyle="1" w:styleId="SDSTableTextColumnHeadingChar">
    <w:name w:val="SDS_TableText_ColumnHeading Char"/>
    <w:link w:val="SDSTableTextColumnHeading"/>
    <w:uiPriority w:val="14"/>
    <w:rsid w:val="00AA1F17"/>
    <w:rPr>
      <w:rFonts w:ascii="Arial" w:hAnsi="Arial" w:cs="Arial"/>
      <w:b/>
      <w:bCs/>
      <w:noProof/>
      <w:sz w:val="18"/>
      <w:lang w:eastAsia="nl-NL"/>
    </w:rPr>
  </w:style>
  <w:style w:type="paragraph" w:customStyle="1" w:styleId="SDSTableTextHeading1">
    <w:name w:val="SDS_TableText_Heading1"/>
    <w:link w:val="SDSTableTextHeading1Char"/>
    <w:uiPriority w:val="12"/>
    <w:rsid w:val="00A53857"/>
    <w:pPr>
      <w:keepNext/>
      <w:keepLines/>
      <w:spacing w:line="288" w:lineRule="auto"/>
    </w:pPr>
    <w:rPr>
      <w:b/>
      <w:noProof/>
      <w:color w:val="0070C0"/>
      <w:sz w:val="18"/>
      <w:lang w:eastAsia="nl-NL"/>
    </w:rPr>
  </w:style>
  <w:style w:type="character" w:customStyle="1" w:styleId="SDSTableTextHeading1Char">
    <w:name w:val="SDS_TableText_Heading1 Char"/>
    <w:link w:val="SDSTableTextHeading1"/>
    <w:uiPriority w:val="12"/>
    <w:rsid w:val="00A53857"/>
    <w:rPr>
      <w:rFonts w:ascii="Arial" w:hAnsi="Arial" w:cs="Arial"/>
      <w:b/>
      <w:noProof/>
      <w:color w:val="0070C0"/>
      <w:sz w:val="18"/>
      <w:szCs w:val="16"/>
      <w:lang w:eastAsia="nl-NL"/>
    </w:rPr>
  </w:style>
  <w:style w:type="paragraph" w:customStyle="1" w:styleId="SDSTableTextHeading2">
    <w:name w:val="SDS_TableText_Heading2"/>
    <w:link w:val="SDSTableTextHeading2Char"/>
    <w:uiPriority w:val="12"/>
    <w:rsid w:val="00A53857"/>
    <w:pPr>
      <w:keepNext/>
      <w:keepLines/>
      <w:spacing w:line="288" w:lineRule="auto"/>
    </w:pPr>
    <w:rPr>
      <w:b/>
      <w:noProof/>
      <w:color w:val="0070C0"/>
      <w:lang w:eastAsia="nl-NL"/>
    </w:rPr>
  </w:style>
  <w:style w:type="character" w:customStyle="1" w:styleId="SDSTableTextHeading2Char">
    <w:name w:val="SDS_TableText_Heading2 Char"/>
    <w:link w:val="SDSTableTextHeading2"/>
    <w:uiPriority w:val="12"/>
    <w:rsid w:val="00A53857"/>
    <w:rPr>
      <w:rFonts w:ascii="Arial" w:hAnsi="Arial" w:cs="Arial"/>
      <w:b/>
      <w:noProof/>
      <w:color w:val="0070C0"/>
      <w:sz w:val="16"/>
      <w:szCs w:val="16"/>
      <w:lang w:eastAsia="nl-NL"/>
    </w:rPr>
  </w:style>
  <w:style w:type="paragraph" w:customStyle="1" w:styleId="SDSTextBlankLine">
    <w:name w:val="SDS_Text_BlankLine"/>
    <w:link w:val="SDSTextBlankLineChar"/>
    <w:uiPriority w:val="8"/>
    <w:rsid w:val="00BF3303"/>
    <w:rPr>
      <w:sz w:val="2"/>
      <w:lang w:eastAsia="nl-NL"/>
    </w:rPr>
  </w:style>
  <w:style w:type="character" w:customStyle="1" w:styleId="SDSTextBlankLineChar">
    <w:name w:val="SDS_Text_BlankLine Char"/>
    <w:link w:val="SDSTextBlankLine"/>
    <w:uiPriority w:val="8"/>
    <w:rsid w:val="00BF3303"/>
    <w:rPr>
      <w:rFonts w:ascii="Arial" w:hAnsi="Arial" w:cs="Arial"/>
      <w:sz w:val="2"/>
      <w:szCs w:val="16"/>
      <w:lang w:eastAsia="nl-NL"/>
    </w:rPr>
  </w:style>
  <w:style w:type="paragraph" w:customStyle="1" w:styleId="SDSTextNormal">
    <w:name w:val="SDS_Text_Normal"/>
    <w:link w:val="SDSTextNormalChar"/>
    <w:uiPriority w:val="5"/>
    <w:qFormat/>
    <w:rsid w:val="000D2590"/>
    <w:pPr>
      <w:keepLines/>
      <w:spacing w:line="288" w:lineRule="auto"/>
    </w:pPr>
    <w:rPr>
      <w:lang w:eastAsia="nl-NL"/>
    </w:rPr>
  </w:style>
  <w:style w:type="character" w:customStyle="1" w:styleId="SDSTextNormalChar">
    <w:name w:val="SDS_Text_Normal Char"/>
    <w:link w:val="SDSTextNormal"/>
    <w:uiPriority w:val="5"/>
    <w:rsid w:val="000D2590"/>
    <w:rPr>
      <w:lang w:eastAsia="nl-NL"/>
    </w:rPr>
  </w:style>
  <w:style w:type="paragraph" w:customStyle="1" w:styleId="SDSTextGray">
    <w:name w:val="SDS_Text_Gray"/>
    <w:basedOn w:val="SDSTextNormal"/>
    <w:link w:val="SDSTextGrayChar"/>
    <w:uiPriority w:val="7"/>
    <w:rsid w:val="00884972"/>
    <w:pPr>
      <w:spacing w:before="120"/>
    </w:pPr>
    <w:rPr>
      <w:noProof/>
      <w:color w:val="808080"/>
    </w:rPr>
  </w:style>
  <w:style w:type="character" w:customStyle="1" w:styleId="SDSTextGrayChar">
    <w:name w:val="SDS_Text_Gray Char"/>
    <w:link w:val="SDSTextGray"/>
    <w:uiPriority w:val="7"/>
    <w:rsid w:val="00884972"/>
    <w:rPr>
      <w:rFonts w:ascii="Arial" w:hAnsi="Arial" w:cs="Arial"/>
      <w:noProof/>
      <w:color w:val="808080"/>
      <w:sz w:val="16"/>
      <w:szCs w:val="16"/>
      <w:lang w:eastAsia="nl-NL"/>
    </w:rPr>
  </w:style>
  <w:style w:type="paragraph" w:customStyle="1" w:styleId="SDSTextHeading1">
    <w:name w:val="SDS_Text_Heading1"/>
    <w:link w:val="SDSTextHeading1Char"/>
    <w:uiPriority w:val="1"/>
    <w:rsid w:val="004020AA"/>
    <w:pPr>
      <w:keepNext/>
      <w:keepLines/>
      <w:pBdr>
        <w:top w:val="single" w:sz="2" w:space="3" w:color="BFBFBF" w:themeColor="accent5" w:themeShade="BF"/>
        <w:left w:val="single" w:sz="2" w:space="0" w:color="BFBFBF" w:themeColor="accent5" w:themeShade="BF"/>
        <w:bottom w:val="single" w:sz="2" w:space="3" w:color="BFBFBF" w:themeColor="accent5" w:themeShade="BF"/>
        <w:right w:val="single" w:sz="2" w:space="0" w:color="BFBFBF" w:themeColor="accent5" w:themeShade="BF"/>
      </w:pBdr>
      <w:shd w:val="clear" w:color="auto" w:fill="BFBFBF" w:themeFill="accent5" w:themeFillShade="BF"/>
      <w:spacing w:before="360" w:after="120"/>
      <w:ind w:left="312" w:hanging="284"/>
      <w:outlineLvl w:val="0"/>
    </w:pPr>
    <w:rPr>
      <w:b/>
      <w:bCs/>
      <w:noProof/>
      <w:color w:val="FFFFFF"/>
      <w:sz w:val="20"/>
      <w:lang w:val="de-DE" w:eastAsia="nl-NL"/>
    </w:rPr>
  </w:style>
  <w:style w:type="character" w:customStyle="1" w:styleId="SDSTextHeading1Char">
    <w:name w:val="SDS_Text_Heading1 Char"/>
    <w:link w:val="SDSTextHeading1"/>
    <w:uiPriority w:val="1"/>
    <w:rsid w:val="004020AA"/>
    <w:rPr>
      <w:b/>
      <w:bCs/>
      <w:noProof/>
      <w:color w:val="FFFFFF"/>
      <w:sz w:val="20"/>
      <w:shd w:val="clear" w:color="auto" w:fill="BFBFBF" w:themeFill="accent5" w:themeFillShade="BF"/>
      <w:lang w:val="de-DE" w:eastAsia="nl-NL"/>
    </w:rPr>
  </w:style>
  <w:style w:type="paragraph" w:customStyle="1" w:styleId="SDSTextHeading2">
    <w:name w:val="SDS_Text_Heading2"/>
    <w:link w:val="SDSTextHeading2Char"/>
    <w:uiPriority w:val="2"/>
    <w:rsid w:val="00EB44FC"/>
    <w:pPr>
      <w:keepNext/>
      <w:keepLines/>
      <w:pBdr>
        <w:top w:val="single" w:sz="2" w:space="2" w:color="FFFFFF" w:themeColor="accent5" w:themeTint="99"/>
        <w:left w:val="single" w:sz="2" w:space="0" w:color="FFFFFF" w:themeColor="accent5" w:themeTint="99"/>
        <w:bottom w:val="single" w:sz="2" w:space="2" w:color="FFFFFF" w:themeColor="accent5" w:themeTint="99"/>
        <w:right w:val="single" w:sz="2" w:space="0" w:color="FFFFFF" w:themeColor="accent5" w:themeTint="99"/>
      </w:pBdr>
      <w:shd w:val="clear" w:color="auto" w:fill="FFFFFF" w:themeFill="accent5" w:themeFillTint="99"/>
      <w:spacing w:before="120" w:after="120"/>
      <w:ind w:left="312" w:hanging="284"/>
      <w:outlineLvl w:val="1"/>
    </w:pPr>
    <w:rPr>
      <w:b/>
      <w:bCs/>
      <w:noProof/>
      <w:color w:val="0070C0"/>
      <w:sz w:val="18"/>
      <w:lang w:val="de-DE" w:eastAsia="nl-NL"/>
    </w:rPr>
  </w:style>
  <w:style w:type="character" w:customStyle="1" w:styleId="SDSTextHeading2Char">
    <w:name w:val="SDS_Text_Heading2 Char"/>
    <w:link w:val="SDSTextHeading2"/>
    <w:uiPriority w:val="2"/>
    <w:rsid w:val="00EB44FC"/>
    <w:rPr>
      <w:rFonts w:ascii="Arial" w:hAnsi="Arial" w:cs="Arial"/>
      <w:b/>
      <w:bCs/>
      <w:noProof/>
      <w:color w:val="0070C0"/>
      <w:sz w:val="18"/>
      <w:szCs w:val="16"/>
      <w:shd w:val="clear" w:color="auto" w:fill="FFFFFF" w:themeFill="accent5" w:themeFillTint="99"/>
      <w:lang w:val="de-DE" w:eastAsia="nl-NL"/>
    </w:rPr>
  </w:style>
  <w:style w:type="paragraph" w:customStyle="1" w:styleId="SDSTextHeading3">
    <w:name w:val="SDS_Text_Heading3"/>
    <w:link w:val="SDSTextHeading3Char"/>
    <w:uiPriority w:val="3"/>
    <w:rsid w:val="00EB44FC"/>
    <w:pPr>
      <w:keepNext/>
      <w:keepLines/>
      <w:spacing w:before="120" w:after="60" w:line="288" w:lineRule="auto"/>
      <w:ind w:left="284" w:hanging="284"/>
      <w:outlineLvl w:val="2"/>
    </w:pPr>
    <w:rPr>
      <w:b/>
      <w:bCs/>
      <w:noProof/>
      <w:color w:val="0070C0"/>
      <w:lang w:eastAsia="nl-NL"/>
    </w:rPr>
  </w:style>
  <w:style w:type="character" w:customStyle="1" w:styleId="SDSTextHeading3Char">
    <w:name w:val="SDS_Text_Heading3 Char"/>
    <w:link w:val="SDSTextHeading3"/>
    <w:uiPriority w:val="3"/>
    <w:rsid w:val="00EB44FC"/>
    <w:rPr>
      <w:rFonts w:ascii="Arial" w:hAnsi="Arial" w:cs="Arial"/>
      <w:b/>
      <w:bCs/>
      <w:noProof/>
      <w:color w:val="0070C0"/>
      <w:sz w:val="16"/>
      <w:szCs w:val="16"/>
      <w:lang w:eastAsia="nl-NL"/>
    </w:rPr>
  </w:style>
  <w:style w:type="paragraph" w:customStyle="1" w:styleId="SDSTextHeading4">
    <w:name w:val="SDS_Text_Heading4"/>
    <w:link w:val="SDSTextHeading4Char"/>
    <w:uiPriority w:val="4"/>
    <w:rsid w:val="002600E7"/>
    <w:pPr>
      <w:keepNext/>
      <w:keepLines/>
      <w:spacing w:before="120" w:after="60" w:line="288" w:lineRule="auto"/>
      <w:ind w:left="284" w:hanging="284"/>
      <w:outlineLvl w:val="3"/>
    </w:pPr>
    <w:rPr>
      <w:b/>
      <w:noProof/>
      <w:color w:val="0070C0"/>
      <w:lang w:eastAsia="nl-NL"/>
    </w:rPr>
  </w:style>
  <w:style w:type="character" w:customStyle="1" w:styleId="SDSTextHeading4Char">
    <w:name w:val="SDS_Text_Heading4 Char"/>
    <w:link w:val="SDSTextHeading4"/>
    <w:uiPriority w:val="4"/>
    <w:rsid w:val="002600E7"/>
    <w:rPr>
      <w:rFonts w:ascii="Arial" w:hAnsi="Arial" w:cs="Arial"/>
      <w:b/>
      <w:noProof/>
      <w:color w:val="0070C0"/>
      <w:sz w:val="16"/>
      <w:szCs w:val="16"/>
      <w:lang w:eastAsia="nl-NL"/>
    </w:rPr>
  </w:style>
  <w:style w:type="paragraph" w:customStyle="1" w:styleId="SDSTableTextColonColumn">
    <w:name w:val="SDS_TableText_ColonColumn"/>
    <w:basedOn w:val="SDSTableTextNormal"/>
    <w:link w:val="SDSTableTextColonColumnChar"/>
    <w:uiPriority w:val="16"/>
    <w:rsid w:val="000D2590"/>
    <w:pPr>
      <w:jc w:val="center"/>
    </w:pPr>
  </w:style>
  <w:style w:type="character" w:customStyle="1" w:styleId="SDSTableTextColonColumnChar">
    <w:name w:val="SDS_TableText_ColonColumn Char"/>
    <w:link w:val="SDSTableTextColonColumn"/>
    <w:uiPriority w:val="16"/>
    <w:rsid w:val="000D2590"/>
    <w:rPr>
      <w:noProof/>
      <w:szCs w:val="12"/>
      <w:lang w:eastAsia="nl-NL"/>
    </w:rPr>
  </w:style>
  <w:style w:type="paragraph" w:customStyle="1" w:styleId="SDSTableTextHeader">
    <w:name w:val="SDS_TableText_Header"/>
    <w:link w:val="SDSTableTextHeaderChar"/>
    <w:uiPriority w:val="19"/>
    <w:rsid w:val="00C055BF"/>
    <w:rPr>
      <w:noProof/>
      <w:sz w:val="14"/>
      <w:szCs w:val="14"/>
      <w:lang w:eastAsia="nl-NL"/>
    </w:rPr>
  </w:style>
  <w:style w:type="character" w:customStyle="1" w:styleId="SDSTableTextHeaderChar">
    <w:name w:val="SDS_TableText_Header Char"/>
    <w:basedOn w:val="SDSTableTextNormalChar"/>
    <w:link w:val="SDSTableTextHeader"/>
    <w:uiPriority w:val="19"/>
    <w:rsid w:val="00AA1F17"/>
    <w:rPr>
      <w:rFonts w:ascii="Arial" w:hAnsi="Arial" w:cs="Arial"/>
      <w:noProof/>
      <w:sz w:val="14"/>
      <w:szCs w:val="14"/>
      <w:lang w:eastAsia="nl-NL"/>
    </w:rPr>
  </w:style>
  <w:style w:type="paragraph" w:customStyle="1" w:styleId="SDSTableTextFooter">
    <w:name w:val="SDS_TableText_Footer"/>
    <w:uiPriority w:val="20"/>
    <w:rsid w:val="003D2219"/>
    <w:rPr>
      <w:noProof/>
      <w:sz w:val="14"/>
      <w:szCs w:val="14"/>
      <w:lang w:eastAsia="nl-NL"/>
    </w:rPr>
  </w:style>
  <w:style w:type="paragraph" w:styleId="Header">
    <w:name w:val="header"/>
    <w:basedOn w:val="Normal"/>
    <w:link w:val="En-tteCar"/>
    <w:uiPriority w:val="99"/>
    <w:semiHidden/>
    <w:rsid w:val="00D7333C"/>
    <w:pPr>
      <w:tabs>
        <w:tab w:val="center" w:pos="4513"/>
        <w:tab w:val="right" w:pos="9026"/>
      </w:tabs>
      <w:spacing w:line="240" w:lineRule="auto"/>
    </w:pPr>
  </w:style>
  <w:style w:type="character" w:customStyle="1" w:styleId="En-tteCar">
    <w:name w:val="En-tête Car"/>
    <w:basedOn w:val="DefaultParagraphFont"/>
    <w:link w:val="Header"/>
    <w:uiPriority w:val="99"/>
    <w:semiHidden/>
    <w:rsid w:val="007B733E"/>
    <w:rPr>
      <w:szCs w:val="12"/>
      <w:lang w:eastAsia="nl-NL"/>
    </w:rPr>
  </w:style>
  <w:style w:type="paragraph" w:styleId="Footer">
    <w:name w:val="footer"/>
    <w:basedOn w:val="Normal"/>
    <w:link w:val="PieddepageCar"/>
    <w:uiPriority w:val="99"/>
    <w:semiHidden/>
    <w:rsid w:val="00D7333C"/>
    <w:pPr>
      <w:tabs>
        <w:tab w:val="center" w:pos="4513"/>
        <w:tab w:val="right" w:pos="9026"/>
      </w:tabs>
    </w:pPr>
  </w:style>
  <w:style w:type="character" w:customStyle="1" w:styleId="PieddepageCar">
    <w:name w:val="Pied de page Car"/>
    <w:basedOn w:val="DefaultParagraphFont"/>
    <w:link w:val="Footer"/>
    <w:uiPriority w:val="99"/>
    <w:semiHidden/>
    <w:rsid w:val="007B733E"/>
    <w:rPr>
      <w:szCs w:val="12"/>
      <w:lang w:eastAsia="nl-NL"/>
    </w:rPr>
  </w:style>
  <w:style w:type="table" w:styleId="TableGrid">
    <w:name w:val="Table Grid"/>
    <w:basedOn w:val="TableNormal"/>
    <w:uiPriority w:val="39"/>
    <w:rsid w:val="00EC5D1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GridTable1LightAccent1">
    <w:name w:val="Grid Table 1 Light Accent 1"/>
    <w:basedOn w:val="TableNormal"/>
    <w:uiPriority w:val="46"/>
    <w:rsid w:val="009254E1"/>
    <w:tblPr>
      <w:tblStyleRowBandSize w:val="1"/>
      <w:tblStyleColBandSize w:val="1"/>
      <w:tblBorders>
        <w:top w:val="single" w:sz="4" w:space="0" w:color="FFFFFF" w:themeColor="accent1" w:themeTint="66"/>
        <w:left w:val="single" w:sz="4" w:space="0" w:color="FFFFFF" w:themeColor="accent1" w:themeTint="66"/>
        <w:bottom w:val="single" w:sz="4" w:space="0" w:color="FFFFFF" w:themeColor="accent1" w:themeTint="66"/>
        <w:right w:val="single" w:sz="4" w:space="0" w:color="FFFFFF" w:themeColor="accent1" w:themeTint="66"/>
        <w:insideH w:val="single" w:sz="4" w:space="0" w:color="FFFFFF" w:themeColor="accent1" w:themeTint="66"/>
        <w:insideV w:val="single" w:sz="4" w:space="0" w:color="FFFFFF" w:themeColor="accent1" w:themeTint="66"/>
      </w:tblBorders>
    </w:tblPr>
    <w:tblStylePr w:type="firstRow">
      <w:rPr>
        <w:b/>
        <w:bCs/>
      </w:rPr>
      <w:tblPr/>
      <w:tcPr>
        <w:tcBorders>
          <w:bottom w:val="single" w:sz="12" w:space="0" w:color="FFFFFF" w:themeColor="accent1" w:themeTint="99"/>
        </w:tcBorders>
      </w:tcPr>
    </w:tblStylePr>
    <w:tblStylePr w:type="lastRow">
      <w:rPr>
        <w:b/>
        <w:bCs/>
      </w:rPr>
      <w:tblPr/>
      <w:tcPr>
        <w:tcBorders>
          <w:top w:val="double" w:sz="2" w:space="0" w:color="FFFFFF" w:themeColor="accent1" w:themeTint="99"/>
        </w:tcBorders>
      </w:tcPr>
    </w:tblStylePr>
    <w:tblStylePr w:type="firstCol">
      <w:rPr>
        <w:b/>
        <w:bCs/>
      </w:rPr>
    </w:tblStylePr>
    <w:tblStylePr w:type="lastCol">
      <w:rPr>
        <w:b/>
        <w:bCs/>
      </w:rPr>
    </w:tblStylePr>
  </w:style>
  <w:style w:type="paragraph" w:styleId="BodyText">
    <w:name w:val="Body Text"/>
    <w:basedOn w:val="Normal"/>
    <w:link w:val="CorpsdetexteCar"/>
    <w:uiPriority w:val="99"/>
    <w:semiHidden/>
    <w:rsid w:val="005E78C9"/>
    <w:pPr>
      <w:tabs>
        <w:tab w:val="left" w:leader="dot" w:pos="3720"/>
        <w:tab w:val="left" w:pos="3969"/>
      </w:tabs>
      <w:spacing w:after="60" w:line="240" w:lineRule="auto"/>
      <w:ind w:left="3969" w:hanging="3969"/>
    </w:pPr>
    <w:rPr>
      <w:rFonts w:eastAsia="MS Mincho" w:cs="Times New Roman"/>
      <w:noProof/>
      <w:sz w:val="20"/>
      <w:szCs w:val="24"/>
      <w:lang w:val="en-US"/>
    </w:rPr>
  </w:style>
  <w:style w:type="character" w:customStyle="1" w:styleId="CorpsdetexteCar">
    <w:name w:val="Corps de texte Car"/>
    <w:basedOn w:val="DefaultParagraphFont"/>
    <w:link w:val="BodyText"/>
    <w:uiPriority w:val="99"/>
    <w:semiHidden/>
    <w:rsid w:val="007B733E"/>
    <w:rPr>
      <w:rFonts w:eastAsia="MS Mincho" w:cs="Times New Roman"/>
      <w:noProof/>
      <w:sz w:val="20"/>
      <w:szCs w:val="24"/>
      <w:lang w:val="en-US" w:eastAsia="nl-NL"/>
    </w:rPr>
  </w:style>
  <w:style w:type="paragraph" w:styleId="BalloonText">
    <w:name w:val="Balloon Text"/>
    <w:basedOn w:val="Normal"/>
    <w:link w:val="TextedebullesCar"/>
    <w:uiPriority w:val="99"/>
    <w:semiHidden/>
    <w:rsid w:val="00240FB0"/>
    <w:pPr>
      <w:spacing w:line="240" w:lineRule="auto"/>
    </w:pPr>
    <w:rPr>
      <w:rFonts w:ascii="Segoe UI" w:hAnsi="Segoe UI" w:cs="Segoe UI"/>
      <w:sz w:val="18"/>
      <w:szCs w:val="18"/>
    </w:rPr>
  </w:style>
  <w:style w:type="character" w:customStyle="1" w:styleId="TextedebullesCar">
    <w:name w:val="Texte de bulles Car"/>
    <w:basedOn w:val="DefaultParagraphFont"/>
    <w:link w:val="BalloonText"/>
    <w:uiPriority w:val="99"/>
    <w:semiHidden/>
    <w:rsid w:val="00240FB0"/>
    <w:rPr>
      <w:rFonts w:ascii="Segoe UI" w:hAnsi="Segoe UI" w:cs="Segoe UI"/>
      <w:sz w:val="18"/>
      <w:szCs w:val="18"/>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relyOnVML/>
  <w:allowPNG/>
</w:webSettings>
</file>

<file path=word/_rels/document.xml.rels><?xml version="1.0" encoding="UTF-8" standalone="yes"?>
<Relationships xmlns="http://schemas.openxmlformats.org/package/2006/relationships"><Relationship Id="rId13" Type="http://schemas.openxmlformats.org/officeDocument/2006/relationships/theme" Target="theme/theme1.xml"/><Relationship Id="rId8" Type="http://schemas.openxmlformats.org/officeDocument/2006/relationships/header" Target="header2.xml"/><Relationship Id="rId3" Type="http://schemas.openxmlformats.org/officeDocument/2006/relationships/fontTable" Target="fontTable.xml"/><Relationship Id="rId12" Type="http://schemas.openxmlformats.org/officeDocument/2006/relationships/footer" Target="footer3.xml"/><Relationship Id="rId7" Type="http://schemas.openxmlformats.org/officeDocument/2006/relationships/header" Target="header1.xml"/><Relationship Id="rId17" Type="http://schemas.openxmlformats.org/officeDocument/2006/relationships/customXml" Target="../customXml/item4.xml"/><Relationship Id="rId2" Type="http://schemas.openxmlformats.org/officeDocument/2006/relationships/webSettings" Target="webSettings.xml"/><Relationship Id="rId16" Type="http://schemas.openxmlformats.org/officeDocument/2006/relationships/customXml" Target="../customXml/item3.xml"/><Relationship Id="rId1" Type="http://schemas.openxmlformats.org/officeDocument/2006/relationships/settings" Target="settings.xml"/><Relationship Id="rId11" Type="http://schemas.openxmlformats.org/officeDocument/2006/relationships/header" Target="header3.xml"/><Relationship Id="rId6" Type="http://schemas.openxmlformats.org/officeDocument/2006/relationships/image" Target="media/image1.png"/><Relationship Id="rId5" Type="http://schemas.openxmlformats.org/officeDocument/2006/relationships/hyperlink" Target="mailto: office@labsys.fr" TargetMode="External"/><Relationship Id="rId15" Type="http://schemas.openxmlformats.org/officeDocument/2006/relationships/customXml" Target="../customXml/item2.xml"/><Relationship Id="rId10" Type="http://schemas.openxmlformats.org/officeDocument/2006/relationships/footer" Target="footer2.xml"/><Relationship Id="rId14" Type="http://schemas.openxmlformats.org/officeDocument/2006/relationships/styles" Target="styles.xml"/><Relationship Id="rId4" Type="http://schemas.openxmlformats.org/officeDocument/2006/relationships/customXml" Target="../customXml/item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Personnalisé 3">
      <a:dk1>
        <a:sysClr val="windowText" lastClr="000000"/>
      </a:dk1>
      <a:lt1>
        <a:srgbClr val="000000"/>
      </a:lt1>
      <a:dk2>
        <a:srgbClr val="FFFFFF"/>
      </a:dk2>
      <a:lt2>
        <a:srgbClr val="FFFFFF"/>
      </a:lt2>
      <a:accent1>
        <a:srgbClr val="FFFFFF"/>
      </a:accent1>
      <a:accent2>
        <a:srgbClr val="FFFFFF"/>
      </a:accent2>
      <a:accent3>
        <a:srgbClr val="FFFFFF"/>
      </a:accent3>
      <a:accent4>
        <a:srgbClr val="FFFFFF"/>
      </a:accent4>
      <a:accent5>
        <a:srgbClr val="FFFFFF"/>
      </a:accent5>
      <a:accent6>
        <a:srgbClr val="FFFFFF"/>
      </a:accent6>
      <a:hlink>
        <a:srgbClr val="000000"/>
      </a:hlink>
      <a:folHlink>
        <a:srgbClr val="000000"/>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e22e2e587be42ac012da03da3b9d6a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7b3e4647e851d64e50634b6fcead0178"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A37FD071-A224-462B-9C3A-DAAC43E8359C}">
  <ds:schemaRefs>
    <ds:schemaRef ds:uri="http://schemas.openxmlformats.org/officeDocument/2006/bibliography"/>
  </ds:schemaRefs>
</ds:datastoreItem>
</file>

<file path=customXml/itemProps2.xml><?xml version="1.0" encoding="utf-8"?>
<ds:datastoreItem xmlns:ds="http://schemas.openxmlformats.org/officeDocument/2006/customXml" ds:itemID="{BC62488B-3CF4-4756-90F8-8E7C6EE6BAEE}"/>
</file>

<file path=customXml/itemProps3.xml><?xml version="1.0" encoding="utf-8"?>
<ds:datastoreItem xmlns:ds="http://schemas.openxmlformats.org/officeDocument/2006/customXml" ds:itemID="{8B7E3284-08C1-40E5-A504-A6022FF9DB39}"/>
</file>

<file path=customXml/itemProps4.xml><?xml version="1.0" encoding="utf-8"?>
<ds:datastoreItem xmlns:ds="http://schemas.openxmlformats.org/officeDocument/2006/customXml" ds:itemID="{0DC65EBC-F5C3-40A4-98FB-05147F7D2CEF}"/>
</file>

<file path=docProps/app.xml><?xml version="1.0" encoding="utf-8"?>
<Properties xmlns="http://schemas.openxmlformats.org/officeDocument/2006/extended-properties" xmlns:vt="http://schemas.openxmlformats.org/officeDocument/2006/docPropsVTypes">
  <Template>Normal</Template>
  <TotalTime>219</TotalTime>
  <Pages>14</Pages>
  <Words>85047</Words>
  <Characters>467763</Characters>
  <Application>Microsoft Office Word</Application>
  <DocSecurity>0</DocSecurity>
  <Lines>3898</Lines>
  <Paragraphs>1103</Paragraphs>
  <ScaleCrop>false</ScaleCrop>
  <HeadingPairs>
    <vt:vector size="4" baseType="variant">
      <vt:variant>
        <vt:lpstr>Title</vt:lpstr>
      </vt:variant>
      <vt:variant>
        <vt:i4>1</vt:i4>
      </vt:variant>
      <vt:variant>
        <vt:lpstr>Titre</vt:lpstr>
      </vt:variant>
      <vt:variant>
        <vt:i4>1</vt:i4>
      </vt:variant>
    </vt:vector>
  </HeadingPairs>
  <TitlesOfParts>
    <vt:vector size="2" baseType="lpstr">
      <vt:lpstr>Safety Data Sheet (SDS), EU</vt:lpstr>
      <vt:lpstr>SDS EU (Reach Annex II)</vt:lpstr>
    </vt:vector>
  </TitlesOfParts>
  <Company>Lisam Systems</Company>
  <LinksUpToDate>false</LinksUpToDate>
  <CharactersWithSpaces>551707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labsas</dc:creator>
  <cp:lastModifiedBy>Clément Duhin</cp:lastModifiedBy>
  <cp:revision>285</cp:revision>
  <cp:lastPrinted>2019-08-29T12:09:00Z</cp:lastPrinted>
  <dcterms:created xsi:type="dcterms:W3CDTF">2024-07-24T11:13:00Z</dcterms:created>
  <dcterms:modified xsi:type="dcterms:W3CDTF">2026-03-13T08:31:00Z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1577a6f721c214480a7a74e28467b54028004a027ad5cc481df03bd4985eb7de</vt:lpwstr>
  </property>
  <property fmtid="{D5CDD505-2E9C-101B-9397-08002B2CF9AE}" pid="3" name="ContentTypeId">
    <vt:lpwstr>0x0101002460941635167C4E92D7013765FA2C61</vt:lpwstr>
  </property>
</Properties>
</file>