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bois de oud boost 1%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p w:rsidR="00827634" w:rsidRPr="0069446B" w:rsidP="009E5102" w14:paraId="0577B65B" w14:textId="600A4325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EUH210 - Puede solicitarse la ficha de datos de seguridad.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0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0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p w:rsidR="00827634" w:rsidRPr="0069446B" w:rsidP="009E5102" w14:paraId="27338739" w14:textId="72136CC3">
      <w:pPr>
        <w:pStyle w:val="SDSTextNormal"/>
      </w:pPr>
      <w:r>
        <w:rPr>
          <w:noProof/>
        </w:rPr>
        <w:t>Esta mezcla no contiene ninguna sustancia a mencionar según los criterios de la sección 3.2 del Anexo II del Reglamento REACH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Aunque no se identifican riesgos específicos, el personal de primeros auxilios debe usar protección ocular, guantes y mascarilla desechable. Se debe considerar el uso de protección adicional si hay probabilidad de que la exposición se repita o se prolongue.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Ámbar. Floral.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bois de oud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1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1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Vela de bois de oud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2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2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solicitarse la ficha de datos de seguridad.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27/04/2026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27/04/2026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 w:rsidRPr="00F352B3">
            <w:rPr>
              <w:b/>
              <w:noProof/>
              <w:sz w:val="32"/>
              <w:szCs w:val="32"/>
            </w:rPr>
            <w:t>Vela de bois de oud boost 1%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 w:rsidRPr="00DB1125">
            <w:rPr>
              <w:b/>
              <w:noProof/>
              <w:sz w:val="32"/>
              <w:szCs w:val="32"/>
            </w:rPr>
            <w:t>Vela de bois de oud boost 1%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27/04/2026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BC5669-F18F-4488-8AE6-A87A8B32EA0C}"/>
</file>

<file path=customXml/itemProps3.xml><?xml version="1.0" encoding="utf-8"?>
<ds:datastoreItem xmlns:ds="http://schemas.openxmlformats.org/officeDocument/2006/customXml" ds:itemID="{1F1E037E-A45F-411F-A79C-86B8E2BD56EB}"/>
</file>

<file path=customXml/itemProps4.xml><?xml version="1.0" encoding="utf-8"?>
<ds:datastoreItem xmlns:ds="http://schemas.openxmlformats.org/officeDocument/2006/customXml" ds:itemID="{954470B0-551D-4B92-9349-5FDC512CD4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