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amour dans le pré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Tóxico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alpha-iso-methylionone; cinnamyl alcohol; (ethoxymethoxy)cyclododecane; methyl palmitate; 1-(1,2,3,4,5,6,7,8-octahydro-2,3,8,8-tetramethyl-2-naphthyl)ethan-1-one; cinnamaldehyde; α-hexylcinnamaldehyde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H411 - Tóxico para los organismos acuáticos, con efectos duraderos.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P333+P313 - En caso de irritación o erupción cutánea: consultar a un médico.</w:t>
              <w:br/>
              <w:t>P302+P352 - EN CASO DE CONTACTO CON LA PIEL: Lavar abundantemente agua y jabón.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2,609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0,826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0,348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0,313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(ethoxymethoxy)cyclododecane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58567-11-6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261-332-1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0,261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(ATE=2000 mg/kg de peso corporal)</w:t>
              <w:br/>
              <w:t>Skin Sens. 1B, H317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methyl palmitate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112-39-0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0,0274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pin-2(10)-ene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127-91-3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204-872-5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</w:t>
              <w:br/>
              <w:t>Aquatic Chronic 1, H410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80-56-8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201-291-9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Acute Tox. 4 (Oral), H302 (ATE=500 mg/kg de peso corporal)</w:t>
              <w:br/>
              <w:t>Skin Irrit. 2, H315</w:t>
              <w:br/>
              <w:t>Skin Sens. 1, H317</w:t>
              <w:br/>
              <w:t>Asp. Tox. 1, H304</w:t>
              <w:br/>
              <w:t>Aquatic Acute 1, H400</w:t>
              <w:br/>
              <w:t>Aquatic Chronic 1, H410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el vertido.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pin-2(10)-ene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(127-91-3)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β-pineno (monoterpeno)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113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alpha-pinene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(80-56-8)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α-pineno (monoterpeno)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113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 ppm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3" w:name="_Hlk205902293"/>
    <w:bookmarkEnd w:id="3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Ámbar. Afrutado. Leñoso.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2000 mg/kg de peso corporal Animal: rat, Animal sex: female, Guideline: OECD Guideline 423 (Acute Oral toxicity - Acute Toxic Class Method)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rat, Animal sex: male, Guideline: OECD Guideline 401 (Acute Oral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alpha-pinene (80-56-8)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 mg/kg de peso corporal Animal: rat, Animal sex: male, Guideline: OECD Guideline 422 (Combined Repeated Dose Toxicity Study with the Reproduction / Developmental Toxicity Screening Test),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female, Guideline: OECD Guideline 422 (Combined Repeated Dose Toxicity Study with the Reproduction / Developmental Toxicity Screening Test),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de peso corporal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amour dans le pré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4,4 mm²/s Temp.: '40°C'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4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4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para los organismos acuáticos, con efectos duraderos.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7,7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1,6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550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alpha-pinene (80-56-8)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0,303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0,475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Vela de amour dans le pré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(ethoxymethoxy)cyclododecane (58567-11-6)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pin-2(10)-ene (127-91-3)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alpha-pinene (80-56-8)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(1222-05-5), (ethoxymethoxy)cyclododecane (58567-11-6)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5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5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cinnamyl alcohol ; (ethoxymethoxy)cyclododecane ; alpha-pinene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cinnamyl alcohol ; (ethoxymethoxy)cyclododecane ; alpha-pinene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2.1 a 2.4, 2.6 y 2.7, 2.8 tipos A y B, 2.9, 2.10, 2.12, 2.13 categorías 1 y 2, 2.14 categorías 1 y 2, 2.15 tipos A a 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por aspiración,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inflamables, categoría 3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 y vapores inflamables.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ser mortal en caso de ingestión y de penetración en las vías respiratorias.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15/06/2026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15/06/2026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Vela de amour dans le pré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Vela de amour dans le pré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15/06/2026   Versión: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fontTable" Target="fontTable.xml"/><Relationship Id="rId12" Type="http://schemas.openxmlformats.org/officeDocument/2006/relationships/header" Target="header3.xml"/><Relationship Id="rId7" Type="http://schemas.openxmlformats.org/officeDocument/2006/relationships/image" Target="media/image2.png"/><Relationship Id="rId17" Type="http://schemas.openxmlformats.org/officeDocument/2006/relationships/customXml" Target="../customXml/item3.xml"/><Relationship Id="rId2" Type="http://schemas.openxmlformats.org/officeDocument/2006/relationships/webSettings" Target="webSettings.xml"/><Relationship Id="rId16" Type="http://schemas.openxmlformats.org/officeDocument/2006/relationships/customXml" Target="../customXml/item2.xml"/><Relationship Id="rId1" Type="http://schemas.openxmlformats.org/officeDocument/2006/relationships/settings" Target="settings.xml"/><Relationship Id="rId11" Type="http://schemas.openxmlformats.org/officeDocument/2006/relationships/footer" Target="footer2.xml"/><Relationship Id="rId6" Type="http://schemas.openxmlformats.org/officeDocument/2006/relationships/image" Target="media/image1.png"/><Relationship Id="rId15" Type="http://schemas.openxmlformats.org/officeDocument/2006/relationships/styles" Target="styles.xml"/><Relationship Id="rId5" Type="http://schemas.openxmlformats.org/officeDocument/2006/relationships/hyperlink" Target="mailto: office@labsys.fr" TargetMode="External"/><Relationship Id="rId10" Type="http://schemas.openxmlformats.org/officeDocument/2006/relationships/footer" Target="footer1.xml"/><Relationship Id="rId14" Type="http://schemas.openxmlformats.org/officeDocument/2006/relationships/theme" Target="theme/theme1.xml"/><Relationship Id="rId4" Type="http://schemas.openxmlformats.org/officeDocument/2006/relationships/customXml" Target="../customXml/item1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67522A-D948-4B23-9C41-59B50DCD37AF}"/>
</file>

<file path=customXml/itemProps3.xml><?xml version="1.0" encoding="utf-8"?>
<ds:datastoreItem xmlns:ds="http://schemas.openxmlformats.org/officeDocument/2006/customXml" ds:itemID="{0CAABA4E-0E41-4285-A18E-B196B5EA1ED4}"/>
</file>

<file path=customXml/itemProps4.xml><?xml version="1.0" encoding="utf-8"?>
<ds:datastoreItem xmlns:ds="http://schemas.openxmlformats.org/officeDocument/2006/customXml" ds:itemID="{79F1A65E-8A4F-41E6-8FB6-0FCF041057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