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accord marin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 HYDROXYCITRONELLAL, CEDROL METHYL ETHER, BENZYL SALICYLATE, linalool, PRENOL, ISOAMYL SALICYLATE.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herbáceo. aromático. Leñoso. Marino.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peso corporal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peso corporal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peso corporal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accord marin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accord marin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 HYDROXYCITRONELLAL, CEDROL METHYL ETHER, BENZYL SALICYLATE, linalool, PRENOL, ISOAMYL SALICYLATE.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accord marin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accord marin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23/09/2026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643B3FD-8F6D-4258-85F1-DC1495EDA89F}"/>
</file>

<file path=customXml/itemProps3.xml><?xml version="1.0" encoding="utf-8"?>
<ds:datastoreItem xmlns:ds="http://schemas.openxmlformats.org/officeDocument/2006/customXml" ds:itemID="{2BC7F5BD-78BA-4783-82D4-AF8DCC719818}"/>
</file>

<file path=customXml/itemProps4.xml><?xml version="1.0" encoding="utf-8"?>
<ds:datastoreItem xmlns:ds="http://schemas.openxmlformats.org/officeDocument/2006/customXml" ds:itemID="{5A679C32-E3B3-4C3E-82D4-3F9183C767D8}"/>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