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Relaxation à Tahit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P302+P352 - EN CASO DE CONTACTO CON LA PIEL: lavar abundantemente con agua y jabón.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Almizcle. Marino. Vainilla.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de peso corporal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Relaxation à Tahit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Relaxation à Tahit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16/07/2026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Relaxation à Tahit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de Relaxation à Tahit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16/07/2026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24C445-F84D-46AE-B7DD-89A495B8ECB5}"/>
</file>

<file path=customXml/itemProps3.xml><?xml version="1.0" encoding="utf-8"?>
<ds:datastoreItem xmlns:ds="http://schemas.openxmlformats.org/officeDocument/2006/customXml" ds:itemID="{46BA84AA-8671-438C-8FBD-87179ECEC6BC}"/>
</file>

<file path=customXml/itemProps4.xml><?xml version="1.0" encoding="utf-8"?>
<ds:datastoreItem xmlns:ds="http://schemas.openxmlformats.org/officeDocument/2006/customXml" ds:itemID="{48D0B99F-B060-4509-89D8-361297ADAF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