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de Cerise noire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coumarin, ethyl 2,3-epoxy-3-phenylbutyrate, cinnamaldehyde.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Sens. 1B, H317</w:t>
              <w:br/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ethyl 2,3-epoxy-3-phenylbutyrate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77-83-8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201-061-8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Chronic 2, H411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(Cutánea), H312 (ATE=1260 mg/kg de peso corporal)</w:t>
              <w:br/>
              <w:t>Skin Irrit. 2, H315</w:t>
              <w:br/>
              <w:t>Eye Irrit. 2, H319</w:t>
              <w:br/>
              <w:t>Skin Sens. 1A, H317</w:t>
              <w:br/>
              <w:t>Aquatic Acute 1, H400</w:t>
              <w:br/>
              <w:t>Aquatic Chronic 2, H411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Límites de concentración específicos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Límites de concentración específicos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Afrutado. Green.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 2,3-epoxy-3-phenylbutyrate (77-83-8)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Toxicity), Guideline: EU Method B.3 (Acute Toxicity (Dermal))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de peso corporal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de peso corporal Animal: guinea pig, Guideline: other:</w:t>
            </w:r>
          </w:p>
        </w:tc>
      </w:tr>
      <w:tr w14:paraId="14A1065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de peso corporal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Inhalación - Rata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de peso corporal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de peso corporal Animal: mouse, Animal sex: female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 2,3-epoxy-3-phenylbutyrate (77-83-8)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500 mg/kg de peso corporal Animal: rat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&gt; 1000 mg/kg de peso corporal Animal: rat,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Cerise noire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 2,3-epoxy-3-phenylbutyrate (77-83-8)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4,2 mg/l Test organisms (species): Oncorhynchus mykiss (previous name: Salmo gairdneri)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52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 mg/l Test organisms (species): Raphidocelis subcapitata (previous names: Pseudokirchneriella subcapitata, Selenastrum capricornutum)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42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Cerise noire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 2,3-epoxy-3-phenylbutyrate (77-83-8)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p w:rsidR="00A65092" w:rsidRPr="0069446B" w:rsidP="00A65092" w14:paraId="1965DBDA" w14:textId="0FFE3A91">
      <w:pPr>
        <w:pStyle w:val="SDSTextNormal"/>
      </w:pPr>
      <w:r>
        <w:rPr>
          <w:noProof/>
        </w:rPr>
        <w:t>No contiene ninguna sustancia incluida en  el Anexo XVII de REACH (Condiciones de restricción)</w:t>
      </w:r>
    </w:p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coumarin, ethyl 2,3-epoxy-3-phenylbutyrate, cinnamaldehyde. Puede producir una reacción alérgica.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13/03/2026 (Fecha de revisión)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13/03/2026 (Fecha de revisión)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Cerise noire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Cerise noire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12/03/2026   Fecha de revisión: 13/03/2026   Reemplaza la versión de: 12/03/2026   Versión: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337788-D635-47AF-A1A4-ACE58530E0A2}"/>
</file>

<file path=customXml/itemProps3.xml><?xml version="1.0" encoding="utf-8"?>
<ds:datastoreItem xmlns:ds="http://schemas.openxmlformats.org/officeDocument/2006/customXml" ds:itemID="{17E34910-3090-41A4-A37C-EDFC036147D4}"/>
</file>

<file path=customXml/itemProps4.xml><?xml version="1.0" encoding="utf-8"?>
<ds:datastoreItem xmlns:ds="http://schemas.openxmlformats.org/officeDocument/2006/customXml" ds:itemID="{B8077527-4004-4E68-A9A1-94CDD57E37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