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cupcake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butanedione</w:t>
            </w:r>
          </w:p>
          <w:p w:rsidR="00827634" w:rsidRPr="0069446B" w:rsidP="009B0F88" w14:paraId="147D3D58" w14:textId="33B2CE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 a la que se aplica un límite comunitario de exposición en el lugar de trabajo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431-03-8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207-069-8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2, H225</w:t>
              <w:br/>
              <w:t>Acute Tox. 4 (Oral), H302 (ATE=500 mg/kg de peso corporal)</w:t>
              <w:br/>
              <w:t>Acute Tox. 3 (Inhalación), H331</w:t>
              <w:br/>
              <w:t>Skin Irrit. 2, H315</w:t>
              <w:br/>
              <w:t>Eye Dam. 1, H318</w:t>
              <w:br/>
              <w:t>Skin Sens. 1, H317</w:t>
              <w:br/>
              <w:t>STOT RE 2, H373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B077C8" w:rsidRPr="0069446B" w:rsidP="00B077C8" w14:paraId="76C830A6" w14:textId="7C05BC4C">
      <w:pPr>
        <w:pStyle w:val="SDSTextHeading3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Valores límite nacionales de exposición profesional y biológicos</w:t>
      </w:r>
    </w:p>
    <w:p w:rsidR="000251E6" w:rsidRPr="0069446B" w:rsidP="00DA2C0C" w14:paraId="551E4519" w14:textId="133FFE24">
      <w:pPr>
        <w:pStyle w:val="SDSTextBlankLine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0F45F6DE" w14:textId="77777777" w:rsidTr="00F22FF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6A5033" w14:paraId="054DA880" w14:textId="66F3A5D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butanedione</w:t>
            </w:r>
            <w:r w:rsidRPr="0069446B">
              <w:rPr>
                <w:noProof w:val="0"/>
                <w:color w:val="auto"/>
              </w:rPr>
              <w:t xml:space="preserve"> </w:t>
            </w:r>
            <w:r w:rsidRPr="0069446B" w:rsidR="00FD53E4">
              <w:rPr>
                <w:noProof/>
                <w:color w:val="auto"/>
              </w:rPr>
              <w:t>(431-03-8)</w:t>
            </w:r>
          </w:p>
        </w:tc>
      </w:tr>
      <w:tr w14:paraId="09AA005D" w14:textId="77777777" w:rsidTr="009D0DC8">
        <w:tblPrEx>
          <w:tblW w:w="10490" w:type="dxa"/>
          <w:tblLayout w:type="fixed"/>
          <w:tblLook w:val="04A0"/>
        </w:tblPrEx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47054" w14:paraId="7C4BF95B" w14:textId="4292DBE7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UE - Valor límite de exposición profesional indicativo (IOEL)</w:t>
            </w:r>
          </w:p>
        </w:tc>
      </w:tr>
      <w:tr w14:paraId="70951C39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59DC9D44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Nombre local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7F8A1D5B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Diacetyl; Butanedione</w:t>
            </w:r>
          </w:p>
        </w:tc>
      </w:tr>
      <w:tr w14:paraId="70951C3A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 mg/m³</w:t>
            </w:r>
          </w:p>
        </w:tc>
      </w:tr>
      <w:tr w14:paraId="70951C3B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0,02 ppm</w:t>
            </w:r>
          </w:p>
        </w:tc>
      </w:tr>
      <w:tr w14:paraId="70951C3C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0,36 mg/m³</w:t>
            </w:r>
          </w:p>
        </w:tc>
      </w:tr>
      <w:tr w14:paraId="70951C3D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 ppm</w:t>
            </w:r>
          </w:p>
        </w:tc>
      </w:tr>
      <w:tr w14:paraId="70951C3E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Referencia normativa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COMMISSION DIRECTIVE (EU) 2017/164</w:t>
            </w:r>
          </w:p>
        </w:tc>
      </w:tr>
    </w:tbl>
    <w:bookmarkStart w:id="2" w:name="_Hlk205902293"/>
    <w:bookmarkEnd w:id="2"/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Vainilla. Gourmand. leche.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butanedione (431-03-8)</w:t>
            </w:r>
          </w:p>
        </w:tc>
      </w:tr>
      <w:tr w14:paraId="284BEFF8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3AFF7EC2" w14:textId="08937FB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76AEBB14" w14:textId="521608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daños en los órganos tras exposiciones prolongadas o repetidas.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cupcake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cupcake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butanedione (431-03-8)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RE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Exposiciones repetidas, categoría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muy inflamables.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caso de inhalación.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H373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daños en los órganos tras exposiciones prolongadas o repetidas.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cupcake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cupcake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07/05/2026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D606E-5B2F-4FC0-BD70-8C9E80C326E1}"/>
</file>

<file path=customXml/itemProps3.xml><?xml version="1.0" encoding="utf-8"?>
<ds:datastoreItem xmlns:ds="http://schemas.openxmlformats.org/officeDocument/2006/customXml" ds:itemID="{478D3FCF-EF1E-4CD4-81DA-337EC8494EA7}"/>
</file>

<file path=customXml/itemProps4.xml><?xml version="1.0" encoding="utf-8"?>
<ds:datastoreItem xmlns:ds="http://schemas.openxmlformats.org/officeDocument/2006/customXml" ds:itemID="{54821ADA-3632-4B48-8F21-7634EEE4A7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