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Vela coco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Vela aromática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Que se sepa, este producto no presenta ningún riesgo particular, a condición de respetar las reglas generales de higiene industrial.</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Eliminar el contenido/el recipiente en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isopentyl salicylate, TETRAHYDROLINALOOL.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acúdase al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 la piel con mucha agua.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Aclarar los ojos con agua como medida de precaución.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Aunque no se identifican riesgos específicos, el personal de primeros auxilios debe usar protección ocular, guantes y mascarilla desechable. Se debe considerar el uso de protección adicional si hay probabilidad de que la exposición se repita o se prolongue.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En condiciones normales ninguno. El polvo de este producto puede provocar irritación respiratoria después de una exposición excesiva por inhalación.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En condiciones normales ninguno. El polvo puede ocasionar una irritación en los pliegues de la piel  o en contacto con una ropa ajustada.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En condiciones normales ninguno. El polvo de este producto puede provocar irritación en los ojos.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En condiciones normales ninguno.</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Trátese sintomáticamente.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Agua pulverizada. Polvo seco. Espuma.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 utilice un flujo potente de agua.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Ningún riesgo de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Desprendimiento posible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Extinga el fuego desde una distancia segura/posición protegida. No entre en la zona del incendio sin el equipo protector adecuado, incluyendo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un equipo de intervención adaptado.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Si el producto alcanza los desagües o las conducciones públicas de agua, notifíquelo a las autoridades.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Póngase el equipo de protección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 la zona de vertido.</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un equipo de intervención adaptado.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Evacuar el personal no necesario.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Recoger mecánicamente el producto.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las materias o los residuos sólidos en una instalación homologada.</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Pr>
          <w:noProof/>
          <w:lang w:val="fr-BE"/>
        </w:rPr>
        <w:t>Para más información, ver el párrafo 8 : Control de la exposición-protección individual"".</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que represente un riesgo significativo en las condiciones previstas de uso normal.</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Asegurar una buena ventilación del puesto de trabajo. Llevar un equipo de protección individual.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Consérvese en lugar fresco y bien ventilado y lejos de el calor.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 en un lugar fresco. Proteger de la luz del sol.</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Siempre conservar el producto en un envase similar al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F47A30" w:rsidRPr="0069446B" w:rsidP="00F47A30" w14:paraId="5E1F0244" w14:textId="77777777">
      <w:pPr>
        <w:pStyle w:val="SDSTextNormal"/>
        <w:bidi w:val="0"/>
        <w:rPr>
          <w:rtl w:val="0"/>
          <w:lang w:val="en-US"/>
        </w:rPr>
      </w:pPr>
      <w:r w:rsidRPr="0069446B">
        <w:rPr>
          <w:rtl w:val="0"/>
          <w:lang w:val="en-US"/>
        </w:rPr>
        <w:t>No se dispone de información adicional</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Asegurar una buena ventilación del puesto de trabajo.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Sólido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Pr>
                <w:noProof/>
              </w:rPr>
              <w:t>Floral. Oriental. balsamic. Fruta.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solidificación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 aplicable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 inflamable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 aplicable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 aplicable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 aplicable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Solución 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 aplicable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 aplicable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Tamaño de la partícula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Ninguna reacción peligrosa conocida en las condiciones normales de empleo.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peso corporal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peso corporal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de peso corporal Animal: rat, Animal sex: male,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peso corporal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 clasificado (A la vista de los datos disponibles, no se cumplen los criterios de clasificación)</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 clasificado (A la vista de los datos disponibles, no se cumplen los criterios de clasificación)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de peso corporal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de peso corporal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peso corporal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de peso corporal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peso corporal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Vela coco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 aplicable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Información sobre otros peligros</w:t>
      </w:r>
      <w:bookmarkEnd w:id="2"/>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El producto no se considera nocivo para los organismos acuáticos ni causante de efectos adversos a largo plazo en el medio 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Vela coco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p w:rsidR="009F53E3" w:rsidRPr="0069446B" w:rsidP="009E5102" w14:paraId="4CF14847" w14:textId="031A2CAD">
      <w:pPr>
        <w:pStyle w:val="SDSTextNormal"/>
        <w:bidi w:val="0"/>
        <w:rPr>
          <w:rtl w:val="0"/>
        </w:rPr>
      </w:pPr>
      <w:r w:rsidRPr="0069446B">
        <w:rPr>
          <w:rtl w:val="0"/>
        </w:rPr>
        <w:t>No se dispone de información adicional</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3"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Legislación regional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Eliminación conforme a las disposiciones administrativas.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Eliminación conforme a las disposiciones administrativas.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Cumpla la normativa pertinente sobre eliminación de residuos sólidos. Eliminación conforme a las disposiciones administrativas.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Código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“Ecotóxico”: corresponde a los residuos que presentan o pueden presentar riesgos inmediatos o diferidos para uno o más compartimentos del medio ambiente.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 aplicable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 aplicable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 aplicable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 aplicable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 aplicable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 aplicable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 aplicable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 aplicable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 aplicable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 aplicable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(condiciones de las restricciones)</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de restricciones de la UE (Anexo XVII del reglamento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Código de referencia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Aplicable en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Título o descripción de la entrada</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3,7-dimethyloctan-3-ol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3.1 a 3.6, 3.7 efectos adversos sobre la función sexual y la fertilidad o sobre el desarrollo, 3.8 efectos distintos de los narcóticos, 3.9 y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isocamphenyl cyclohexanol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 de peligro 4.1</w:t>
            </w:r>
          </w:p>
        </w:tc>
      </w:tr>
    </w:tbl>
    <w:p w:rsidR="00A65092" w:rsidRPr="0069446B" w:rsidP="00A65092" w14:paraId="3F08C463" w14:textId="0E953437">
      <w:pPr>
        <w:pStyle w:val="SDSTextHeading4"/>
        <w:rPr>
          <w:color w:val="auto"/>
        </w:rPr>
      </w:pPr>
      <w:r w:rsidRPr="0069446B">
        <w:rPr>
          <w:noProof/>
          <w:color w:val="auto"/>
        </w:rPr>
        <w:t>Anexo XIV de REACH (lista de autorización )</w:t>
      </w:r>
    </w:p>
    <w:p w:rsidR="00A65092" w:rsidRPr="0069446B" w:rsidP="00A65092" w14:paraId="75C2C0BE" w14:textId="236220C1">
      <w:pPr>
        <w:pStyle w:val="SDSTextNormal"/>
      </w:pPr>
      <w:r>
        <w:rPr>
          <w:noProof/>
        </w:rPr>
        <w:t>No contiene ninguna sustancia que figure en la lista del Anexo XIV de REACH</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sidR="00FA7F7F">
        <w:rPr>
          <w:noProof/>
          <w:color w:val="auto"/>
        </w:rPr>
        <w:t>Reglamento PIC</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sidR="00FA7F7F">
        <w:rPr>
          <w:noProof/>
          <w:color w:val="auto"/>
        </w:rPr>
        <w:t>Reglamento POP</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Reglamento sobre productos de doble uso (428/2009)</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sustancias sujetas al Reglamento (CE) 273/2004 del Parlamento Europeo y del Consejo, de 11 de febrero de 2004, sobre la fabricación y comercialización de ciertas sustancias utilizadas en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Reglamentos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Royal Decree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Is not subject to the Royal Decree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Necesidad en oxígeno de origen bioquímico (NOB)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Fichas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isopentyl salicylate, TETRAHYDROLINALOOL.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23/03/2026 (Fecha de revisión)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23/03/2026 (Fecha de revisión)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Vela coco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Fichas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Vela coco solaire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Fichas de datos de seguridad</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según el Reglamento REACH (CE) 1907/2006 modificado por el Reglamento (CE) 2020/878</w:t>
          </w:r>
        </w:p>
        <w:p w:rsidR="009C6C12" w:rsidRPr="008F5B08" w:rsidP="00FD6B1D" w14:paraId="512A27C2" w14:textId="1FF61BD5">
          <w:pPr>
            <w:pStyle w:val="SDSTableTextHeader"/>
          </w:pPr>
          <w:r>
            <w:rPr>
              <w:noProof/>
            </w:rPr>
            <w:t>Fecha de revisión: 23/03/2026   Versión: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A755858-DD87-4A0C-8C29-5D57291341BF}"/>
</file>

<file path=customXml/itemProps3.xml><?xml version="1.0" encoding="utf-8"?>
<ds:datastoreItem xmlns:ds="http://schemas.openxmlformats.org/officeDocument/2006/customXml" ds:itemID="{758AB73E-102F-405E-BC03-A63E1BC92C46}"/>
</file>

<file path=customXml/itemProps4.xml><?xml version="1.0" encoding="utf-8"?>
<ds:datastoreItem xmlns:ds="http://schemas.openxmlformats.org/officeDocument/2006/customXml" ds:itemID="{F795C0F4-30D4-4D8F-802A-70B35C4ED7F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