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clean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HEXYL CINNAMAL, linalyl acetate, linalool.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β-pineno (monoterpeno)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Leñoso.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peso corporal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clean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clean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Peligroso para el medio acuático – Peligro agudo,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HEXYL CINNAMAL, linalyl acetate, linalool.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clean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clean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17/08/2026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F38D715-C1FF-4871-91BA-721698C92FB5}"/>
</file>

<file path=customXml/itemProps3.xml><?xml version="1.0" encoding="utf-8"?>
<ds:datastoreItem xmlns:ds="http://schemas.openxmlformats.org/officeDocument/2006/customXml" ds:itemID="{91B52D42-3061-4761-89A3-6274501D9B8C}"/>
</file>

<file path=customXml/itemProps4.xml><?xml version="1.0" encoding="utf-8"?>
<ds:datastoreItem xmlns:ds="http://schemas.openxmlformats.org/officeDocument/2006/customXml" ds:itemID="{97709698-EB46-4A3E-9752-2CB7A49C784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