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chataigne grillée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benzylique; coumarin; Eugenol; isoeugenol;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Acute Tox. 4 (Cutánea), H312 (ATE=1100 mg/kg de peso corporal)</w:t>
              <w:br/>
              <w:t>Acute Tox. 4 (Inhalación),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de peso corporal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de peso corporal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de peso corporal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chataigne grillée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chataigne grillée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 ; Eugenol ; isoeugenol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chataigne grillée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chataigne grillée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DD015-C9E4-4500-9B79-C5CBA2C8B5E4}"/>
</file>

<file path=customXml/itemProps3.xml><?xml version="1.0" encoding="utf-8"?>
<ds:datastoreItem xmlns:ds="http://schemas.openxmlformats.org/officeDocument/2006/customXml" ds:itemID="{65C693EB-EA0C-430A-9419-49D9C83C094D}"/>
</file>

<file path=customXml/itemProps4.xml><?xml version="1.0" encoding="utf-8"?>
<ds:datastoreItem xmlns:ds="http://schemas.openxmlformats.org/officeDocument/2006/customXml" ds:itemID="{EBF833D5-65EE-4278-A950-052BFA35DA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