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cannelle chocolat 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benzyl alcohol; α-methylcinnamaldehyde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(ATE=1570 mg/kg)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101-39-3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diphenyl ether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(ES); sustancia a la que se aplica un límite comunitario de exposición en el lugar de trabajo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101-84-8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202-981-2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1, H317</w:t>
              <w:br/>
              <w:t>Aquatic Acute 1, H400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diphenyl ether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(101-84-8)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Valor límite de exposición profesional indicativo (IOEL)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Diphenyl ether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 mg/m³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ppm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2017/164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Feniléter (Éter fenílico)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7,1 mg/m³ vapor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ppm vapor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VLA-EC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mg/m³ vapor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VLA-EC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ppm vapor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Comentarios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VLI (Agente químico para el que la U.E. estableció en su día un valor límite indicativo).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Picante.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275,34 mg/kg de peso corporal Animal: rat, Animal sex: female,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125 mg/kg de peso corporal Animal: rat, Animal sex: male,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  <w:tr w14:paraId="2982CE87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3D56B2" w14:textId="08087C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533A663" w14:textId="73E520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mg/kg de peso corporal Animal: mouse,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diphenyl ether (101-84-8)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cannelle chocolat 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860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197,96 mg/l Test organisms (species): Desmodesmus subspicatus (previous name: Scenedesmus subspicatus)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diphenyl ether (101-84-8)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4,2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1,96 mg/l Test organisms (species): Daphnia magna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cannelle chocolat 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diphenyl ether (101-84-8)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cannelle chocolat 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cannelle chocolat 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28/09/2026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2D1F35-5DFA-4165-9835-CB904BA0E902}"/>
</file>

<file path=customXml/itemProps3.xml><?xml version="1.0" encoding="utf-8"?>
<ds:datastoreItem xmlns:ds="http://schemas.openxmlformats.org/officeDocument/2006/customXml" ds:itemID="{1E42E235-3131-47EF-B7A8-2C06A9329FEB}"/>
</file>

<file path=customXml/itemProps4.xml><?xml version="1.0" encoding="utf-8"?>
<ds:datastoreItem xmlns:ds="http://schemas.openxmlformats.org/officeDocument/2006/customXml" ds:itemID="{501DC3EB-1C07-49D9-A712-C7A54061BB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