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agrumes et sauge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Nocivo para los organismos acuáticos, con efectos nocivos duraderos.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Nocivo para los organismos acuáticos, provoca efectos adversos a largo plazo.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P273 - Evitar la liberación al medio ambiente.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benzyl salicylate, 3,7-dimethylnona-1,6-dien-3-ol, linalyl acetate, LIMONENE, linalool, 1-(1,2,3,4,5,6,7,8-octahydro-2,3,8,8-tetramethyl-2-naphthyl)ethan-1-one, ANETHOLE.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F82798" w:rsidRPr="0069446B" w:rsidP="00A727C2" w14:paraId="2F7B68FE" w14:textId="77777777">
      <w:pPr>
        <w:pStyle w:val="SDSTextNormal"/>
      </w:pPr>
      <w:bookmarkStart w:id="1" w:name="_Hlk54075109"/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13196026" w14:textId="77777777" w:rsidTr="0069446B">
        <w:tblPrEx>
          <w:tblW w:w="10490" w:type="dxa"/>
          <w:tblLayout w:type="fixed"/>
          <w:tblLook w:val="04A0"/>
        </w:tblPrEx>
        <w:trPr>
          <w:trHeight w:val="20"/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1A60EAB8" w14:textId="6DC03C1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Componente</w:t>
            </w:r>
          </w:p>
        </w:tc>
      </w:tr>
      <w:tr w14:paraId="23F93DF0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paraId="31F2666E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PBT del Reglamento REACH, de conformidad con el anexo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paraId="3E334B8C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  <w:tr w14:paraId="23F93DF1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mPmB del Reglamento REACH, de conformidad con el anexo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2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2"/>
    </w:tbl>
    <w:p w:rsidR="00B072A8" w:rsidRPr="0069446B" w:rsidP="00B072A8" w14:paraId="7788D936" w14:textId="77777777">
      <w:pPr>
        <w:pStyle w:val="SDSTextBlankLine"/>
      </w:pPr>
    </w:p>
    <w:bookmarkEnd w:id="1"/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0,4935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 (M=1)</w:t>
              <w:br/>
              <w:t>Aquatic Chronic 3, H412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1222-05-5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214-946-9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603-212-00-7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0,455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Acute 1, H400</w:t>
              <w:br/>
              <w:t>Aquatic Chronic 1, H410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3,7-dimethylnona-1,6-dien-3-ol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10339-55-6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233-732-6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0,2492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0,1589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607-754-00-5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(E)-anethole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4180-23-8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224-052-0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Hesperidaceae. . Anís. Floral. Almizcle.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Animal sex: female, Guideline: OECD Guideline 423 (Acute Oral toxicity - Acute Toxic Class Method)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402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CL50 Inhalación -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5,04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9000 mg/kg de peso corporal Animal: rat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Animal sex: female,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de peso corporal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de peso corporal Animal: mouse, Guideline: OECD Guideline 401 (Acute Oral Toxicity), 95% CL: 2620 - 3620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de peso corporal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(E)-anethole (4180-23-8)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1420 – 3070 mg/kg de peso corporal Animal: rat, 95% CL: 2090 -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4900 mg/kg de peso corporal Animal: rabbit, Guideline: EU Method B.3 (Acute Toxicity (Dermal))</w:t>
            </w:r>
          </w:p>
        </w:tc>
      </w:tr>
      <w:tr w14:paraId="05EDDE1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CL50 Inhalación -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≥ 5,1 mg/l air Animal: rat, Guideline: OECD Guideline 403 (Acute Inhalation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de peso corporal Animal: rat, Animal sex: female, Guideline: other: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150 mg/kg de peso corporal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(E)-anethole (4180-23-8)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≈ 300 mg/kg de peso corporal Animal: rat, Guideline: OECD Guideline 408 (Repeated Dose 90-Day Oral Toxicity Study in 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agrumes et sauge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Nocivo para los organismos acuáticos, con efectos nocivos duraderos.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0,95 mg/l Test organisms (species): Oryzias latipes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0,194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0,854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0,723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0,075 mg/l Test organisms (species): other aquatic crustacea: Duration: '5,5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0,111 mg/l Test organisms (species): Daphnia magna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0,068 mg/l Test organisms (species): Pimephales promelas Duration: '36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(E)-anethole (4180-23-8)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7 mg/l Test organisms (species): Danio rerio (previous name: Brachydanio rerio)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4,25 mg/l Test organisms (species): Daphnia magna</w:t>
            </w:r>
          </w:p>
        </w:tc>
      </w:tr>
      <w:tr w14:paraId="61BDF10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2,44 mg/l Test organisms (species): Daphnia magna Duration: '21 d'</w:t>
            </w:r>
          </w:p>
        </w:tc>
      </w:tr>
      <w:tr w14:paraId="4F2507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1,05 mg/l Test organisms (species): Daphnia magna Duration: '21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agrumes et sauge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(E)-anethole (4180-23-8)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65F46652" w14:textId="77777777" w:rsidTr="000B54DE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16EB8FB2" w14:textId="2F7C465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Componente</w:t>
            </w:r>
          </w:p>
        </w:tc>
      </w:tr>
      <w:tr w14:paraId="289CAF46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6C063CA4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PBT del Reglamento REACH, de conformidad con el anexo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2199E96D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  <w:tr w14:paraId="289CAF47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mPmB del Reglamento REACH, de conformidad con el anexo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</w:tbl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“Ecotóxico”: corresponde a los residuos que presentan o pueden presentar riesgos inmediatos o diferidos para uno o más compartimentos del medio ambiente.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2.1 a 2.4, 2.6 y 2.7, 2.8 tipos A y B, 2.9, 2.10, 2.12, 2.13 categorías 1 y 2, 2.14 categorías 1 y 2, 2.15 tipos A a 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benzyl salicylate ; linalyl acetate ; d-limonene ; linalool ; (E)-anethole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por aspiración, categoría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Líquidos inflamables, categoría 3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Líquido y vapores inflamables.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ser mortal en caso de ingestión y de penetración en las vías respiratorias.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acuáticos, provoca efectos nocivos a largo plazo.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benzyl salicylate, 3,7-dimethylnona-1,6-dien-3-ol, linalyl acetate, LIMONENE, linalool, 1-(1,2,3,4,5,6,7,8-octahydro-2,3,8,8-tetramethyl-2-naphthyl)ethan-1-one, ANETHOLE. Puede producir una reacción alérgica.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22/07/2026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22/07/2026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agrumes et sauge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agrumes et sauge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22/07/2026   Versión: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D3E9FA-BC1F-4AFA-9019-7A4B5543970A}"/>
</file>

<file path=customXml/itemProps3.xml><?xml version="1.0" encoding="utf-8"?>
<ds:datastoreItem xmlns:ds="http://schemas.openxmlformats.org/officeDocument/2006/customXml" ds:itemID="{6AC139A4-1F73-4D6A-8591-E5FAFDB17AB5}"/>
</file>

<file path=customXml/itemProps4.xml><?xml version="1.0" encoding="utf-8"?>
<ds:datastoreItem xmlns:ds="http://schemas.openxmlformats.org/officeDocument/2006/customXml" ds:itemID="{CA29AB5A-7843-42BB-8123-CD92AC448E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13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