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Romarin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Sólido inflamable. Puede provocar una reacción alérgica en la piel. 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cineole; 1-(1,2,3,4,5,6,7,8-octahydro-2,3,8,8-tetramethyl-2-naphthyl)ethan-1-one; pin-2(3)-ene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cineole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470-82-6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207-431-5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1,8074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0,2331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camphene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79-92-5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201-234-8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0,1239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Sol. 1, H228</w:t>
              <w:br/>
              <w:t>Eye Irrit. 2, H319</w:t>
              <w:br/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pin-2(3)-ene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80-56-8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201-291-9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0,1043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Acute Tox. 4 (Oral), H302 (ATE=500 mg/kg de peso corporal)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 inflamable.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No exponer a llamas descubiertas o chispas y abstenerse de fumar.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Recoger mecánicamente el producto. Avisar a las autoridades si el producto llega a los desagües o las conducciones públicas de agua.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Mantener alejado del calor, de superficies calientes, de chispas, de llamas abiertas y de cualquier otra fuente de ignición. No fumar. Conectar a tierra/enlace equipotencial del recipiente y del equipo de recepción.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Conectar a tierra/enlace equipotencial del recipiente y del equipo de recepción.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Mantener en lugar fresco. Proteger de la luz del sol. Mantener lejos de cualquier fuente de ignición.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Rural. característico. Cédrico.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F45D1B8" w14:textId="6C4876BB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 w:rsidRPr="0069446B">
        <w:rPr>
          <w:noProof/>
        </w:rPr>
        <w:t>Sólido inflamable.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Evitar el contacto con superficies calientes. Calor. Sin llamas ni chispas. Eliminar cualquier fuente de ignición.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camphene (79-92-5)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pin-2(3)-ene (80-56-8)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Toxicity), Guideline: EU Method B.3 (Acute Toxicity (Dermal))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600 mg/kg de peso corporal Animal: rat, Animal sex: female, Guideline: other:, Guideline: OECD Guideline 407 (Repeated Dose 28-Day Oral Toxicity Study in Rodents), Guideline: EPA OPPTS 870.3150 (90-Day Oral Toxicity in Non-rodents)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Romarin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57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camphene (79-92-5)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1,75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pin-2(3)-ene (80-56-8)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0,303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0,475 mg/l Test organisms (species): Daphnia magna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Romarin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camphene (79-92-5)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pin-2(3)-ene (80-56-8)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cineole ; pin-2(3)-ene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cineole ; pin-2(3)-ene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pin-2(3)-ene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Sol.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Sólidos inflamables,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 inflamable.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20/04/2026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20/04/2026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Romarin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Romarin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20/04/2026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B58345-771B-4579-96F2-BA5169F25BE6}"/>
</file>

<file path=customXml/itemProps3.xml><?xml version="1.0" encoding="utf-8"?>
<ds:datastoreItem xmlns:ds="http://schemas.openxmlformats.org/officeDocument/2006/customXml" ds:itemID="{EE700933-2790-4F8A-8A5F-4BC2CCE1E7F9}"/>
</file>

<file path=customXml/itemProps4.xml><?xml version="1.0" encoding="utf-8"?>
<ds:datastoreItem xmlns:ds="http://schemas.openxmlformats.org/officeDocument/2006/customXml" ds:itemID="{5B75D5BF-3625-469E-BEEF-03C0D16239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