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Cannelle chocolat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METHYLCINNAMIC ALDEHYDE, CINNAMAL.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α-methylcinnamaldehyde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101-39-3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0,0077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Picante.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275,34 mg/kg de peso corporal Animal: rat, Animal sex: female,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125 mg/kg de peso corporal Animal: rat, Animal sex: male, Guideline: other: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  <w:tr w14:paraId="2982CE87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3D56B2" w14:textId="08087C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533A663" w14:textId="73E520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1200 mg/kg de peso corporal Animal: mouse,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Cannelle chocolat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860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197,96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Cannelle chocolat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α-methylcinnamaldehyde (101-39-3)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METHYLCINNAMIC ALDEHYDE, CINNAMAL.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28/09/2026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28/09/2026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Cannelle chocolat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Cannelle chocolat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28/09/2026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A8CFF6-25EA-4049-8AA3-83C1D49AB3DD}"/>
</file>

<file path=customXml/itemProps3.xml><?xml version="1.0" encoding="utf-8"?>
<ds:datastoreItem xmlns:ds="http://schemas.openxmlformats.org/officeDocument/2006/customXml" ds:itemID="{EA41FB6C-43B4-4FAB-AA8C-778F63946D9E}"/>
</file>

<file path=customXml/itemProps4.xml><?xml version="1.0" encoding="utf-8"?>
<ds:datastoreItem xmlns:ds="http://schemas.openxmlformats.org/officeDocument/2006/customXml" ds:itemID="{9ECD311B-9B7E-4BF7-8A28-8BC23CB9AD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