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221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linalool, LIMONENE, TETRAMETHYL ACETYLOCTAHYDRONAPHTHALENES, HEXYL CINNAMAL.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221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221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linalool, LIMONENE, TETRAMETHYL ACETYLOCTAHYDRONAPHTHALENES, HEXYL CINNAMAL.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221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221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23/10/2026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8B737F7-066A-4E67-8B86-2B0E8E1EEDAB}"/>
</file>

<file path=customXml/itemProps3.xml><?xml version="1.0" encoding="utf-8"?>
<ds:datastoreItem xmlns:ds="http://schemas.openxmlformats.org/officeDocument/2006/customXml" ds:itemID="{68BACFE8-6DF8-4DD5-8998-B1D5402069D9}"/>
</file>

<file path=customXml/itemProps4.xml><?xml version="1.0" encoding="utf-8"?>
<ds:datastoreItem xmlns:ds="http://schemas.openxmlformats.org/officeDocument/2006/customXml" ds:itemID="{4EDC676C-51BF-4747-96CF-6A24D84CB3D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