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109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linalyl acetate, 3,7-dimethylnona-1,6-dien-3-ol, linalool, LIMONENE.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aromático. Leñoso.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de peso corporal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109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109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linalyl acetate ; linalool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por aspiración, categoría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ser mortal en caso de ingestión y de penetración en las vías respiratorias.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linalyl acetate, 3,7-dimethylnona-1,6-dien-3-ol, linalool, LIMONENE.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27/07/2026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109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109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27/07/2026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1055CC-98A7-4929-A0B3-E4112984FB8C}"/>
</file>

<file path=customXml/itemProps3.xml><?xml version="1.0" encoding="utf-8"?>
<ds:datastoreItem xmlns:ds="http://schemas.openxmlformats.org/officeDocument/2006/customXml" ds:itemID="{F1F1856D-F61A-4145-B39C-A01D60CFF968}"/>
</file>

<file path=customXml/itemProps4.xml><?xml version="1.0" encoding="utf-8"?>
<ds:datastoreItem xmlns:ds="http://schemas.openxmlformats.org/officeDocument/2006/customXml" ds:itemID="{DBD2613A-8DCD-4969-917F-AF332A33EA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