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102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METHYL IONONES, TETRAMETHYL ACETYLOCTAHYDRONAPHTHALENES, linalool.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Ámbar.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102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102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alpha-iso-methylionone ; 1,4-dioxacycloheptadecane-5,17-dione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METHYL IONONES, TETRAMETHYL ACETYLOCTAHYDRONAPHTHALENES, linalool.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102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102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02/10/2026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4053EB9-8B99-4C5C-8466-DE27D574F757}"/>
</file>

<file path=customXml/itemProps3.xml><?xml version="1.0" encoding="utf-8"?>
<ds:datastoreItem xmlns:ds="http://schemas.openxmlformats.org/officeDocument/2006/customXml" ds:itemID="{E99B96C1-4D61-4C2B-A2C9-CAA1BBC74C1F}"/>
</file>

<file path=customXml/itemProps4.xml><?xml version="1.0" encoding="utf-8"?>
<ds:datastoreItem xmlns:ds="http://schemas.openxmlformats.org/officeDocument/2006/customXml" ds:itemID="{03665209-7F69-46DB-B68D-230756B33E9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