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Niebla perfumada de pureté de coton 3%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numéro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Bruma perfumada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Puede provocar una reacción alérgica en la piel.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Palabra de advertencia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Atención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Contiene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Puede provocar una alergia cutánea.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P302+P352 - EN CASO DE CONTACTO CON LA PIEL: Lavar abundantemente agua y jabón.</w:t>
              <w:br/>
              <w:t>P333+P313 - En caso de irritación o erupción cutánea: consultar a un médico.</w:t>
              <w:br/>
              <w:t>P501 - Eliminar el contenido y el recipiente en un centro de clasificación, de acuerdo con la normativa local.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 – 1,2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(ATE=1580 mg/kg de peso corporal)</w:t>
              <w:br/>
              <w:t>Eye Irrit. 2, H319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 piel con abundante agua. Quitar las prendas contaminadas. En caso de irritación o erupción cutánea: Consultar a un médico.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Puede provocar una reacción alérgica en la piel.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Agua pulverizada. Polvo seco. Espuma. Dióxido de carbono.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Detener la fuga, si no hay peligro en hacerlo. 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Ventilar la zona de derrame. Evitar el contacto con los ojos y la piel. Evitar respirar el polvo/el humo/el gas/la niebla/los vapores/el aerosol.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Evacuar el personal no necesario. Detener la fuga, si no hay peligro en hacerlo.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Absorber todo el producto vertido con arena o tierra. Confinar todo tipo de fugas o derrames mediante diques o productos absorbentes para evitar el desplazamiento y la entrada en el alcantarillado o cursos de agua. Detener la fuga, a ser posible sin exponerse a riesgos.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Absorber el líquido derramado mediante un producto absorbente.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Evitar el contacto con los ojos y la piel. Evitar respirar el polvo/el humo/el gas/la niebla/los vapores/el aerosol.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Las prendas de trabajo contaminadas no podrán sacarse del lugar de trabajo. Lavar las prendas contaminadas antes de volver a usarlas. 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Líquido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Floral. Almizcle. En polvo.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47A825D" w14:textId="2B8121E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BA779C6" w14:textId="57D6216F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20C618E" w14:textId="03D881A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3CA4E47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818356D" w14:textId="0A28DBB3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A6F1BDE" w14:textId="68DAAA8F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862FC8E" w14:textId="50AD9FCA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396424E" w14:textId="77777777" w:rsidTr="000B54DE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75988" w:rsidRPr="0069446B" w:rsidP="000B54DE" w14:paraId="07130F35" w14:textId="18D6C7E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Características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75988" w:rsidRPr="0069446B" w:rsidP="000B54DE" w14:paraId="013B07E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B55C7" w:rsidRPr="0069446B" w:rsidP="000B54DE" w14:paraId="145C6CA8" w14:textId="608FF08A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de peso corporal Animal: mouse, Guideline: OECD Guideline 401 (Acute Oral Toxicity), 95% CL: 1410 - 1770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rabbit, Guideline: EPA OTS 798.1100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una alergia cutánea.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de peso corporal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Niebla perfumada de pureté de coton 3%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30/06/2026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30/06/2026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 w:rsidRPr="00F352B3">
            <w:rPr>
              <w:b/>
              <w:noProof/>
              <w:sz w:val="32"/>
              <w:szCs w:val="32"/>
            </w:rPr>
            <w:t>Niebla perfumada de pureté de coton 3%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 w:rsidRPr="00DB1125">
            <w:rPr>
              <w:b/>
              <w:noProof/>
              <w:sz w:val="32"/>
              <w:szCs w:val="32"/>
            </w:rPr>
            <w:t>Niebla perfumada de pureté de coton 3%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30/06/2026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BD2E14-7A7D-44B3-B45E-815F3F6CD6AA}"/>
</file>

<file path=customXml/itemProps3.xml><?xml version="1.0" encoding="utf-8"?>
<ds:datastoreItem xmlns:ds="http://schemas.openxmlformats.org/officeDocument/2006/customXml" ds:itemID="{F0B7E614-E470-4A3C-9C87-E35F1D157E84}"/>
</file>

<file path=customXml/itemProps4.xml><?xml version="1.0" encoding="utf-8"?>
<ds:datastoreItem xmlns:ds="http://schemas.openxmlformats.org/officeDocument/2006/customXml" ds:itemID="{34D0D192-3624-47E5-8571-79EB3D260E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10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