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Limpiador de suelos - pêche et coco 2%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 (indiquer ici votre n° UFI)</w:t>
            </w:r>
          </w:p>
        </w:tc>
      </w:tr>
      <w:tr w14:paraId="7CD743A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174F0" w:rsidRPr="0069446B" w:rsidP="000174F0" w14:paraId="448DD7D4" w14:textId="468F9A3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Tipo de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174F0" w:rsidRPr="0069446B" w:rsidP="00E10F57" w14:paraId="109DA8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174F0" w:rsidRPr="0069446B" w:rsidP="000174F0" w14:paraId="0B635597" w14:textId="3FF4BAE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Detergente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Destinado al público en general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uso principal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por el consumidor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Detergente para la limpieza de suelos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Líquidos inflamables No clasificado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  <w:tr w14:paraId="013F4127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Texto completo de las frases H y EUH: ver sección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Puede provocar una reacción alérgica en la piel.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Pictogramas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Palabra de advertencia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Atención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Contiene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alcohol; 3,7-dimethylnona-1,6-dien-3-ol; cinnamaldehyde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Indicaciones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 w:rsidR="00FA7F7F">
              <w:rPr>
                <w:noProof/>
              </w:rPr>
              <w:t>H317 - Puede provocar una alergia cutánea.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P302+P352 - EN CASO DE CONTACTO CON LA PIEL: Lavar abundantemente agua y jabón.</w:t>
              <w:br/>
              <w:t>P333+P313 - En caso de irritación o erupción cutánea: consultar a un médico.</w:t>
              <w:br/>
              <w:t>P501 - Eliminar el contenido y el recipiente en un centro de clasificación, de acuerdo con la normativa local.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Fatty acids, coco, potassium salts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61789-30-8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263-049-9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4,6158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Glycérine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 con uno o varios límites nacionales de exposición en el lugar de trabajo (ES)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56-81-5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200-289-5</w:t>
            </w:r>
          </w:p>
          <w:p w:rsidR="00827634" w:rsidRPr="0069446B" w:rsidP="009B0F88" w14:paraId="75BFAB32" w14:textId="49A502E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REACH-no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01-2119471987-18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0,4704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clasificado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100-51-6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202-859-9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603-057-00-5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0,3822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(ATE=1580 mg/kg de peso corporal)</w:t>
              <w:br/>
              <w:t>Eye Irrit. 2, H319</w:t>
              <w:br/>
              <w:t>Skin Sens. 1B, H317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3,7-dimethylnona-1,6-dien-3-ol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10339-55-6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233-732-6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potassium hydroxide</w:t>
            </w:r>
          </w:p>
          <w:p w:rsidR="00827634" w:rsidRPr="0069446B" w:rsidP="009B0F8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 con uno o varios límites nacionales de exposición en el lugar de trabajo (ES)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1310-58-3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215-181-3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019-002-00-8</w:t>
            </w:r>
          </w:p>
          <w:p w:rsidR="00827634" w:rsidRPr="0069446B" w:rsidP="009B0F88" w14:textId="49A502E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REACH-no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01-2119487136-33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0,098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(ATE=500 mg/kg de peso corporal)</w:t>
              <w:br/>
              <w:t>Skin Corr. 1A, H314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acetate</w:t>
            </w:r>
          </w:p>
          <w:p w:rsidR="00827634" w:rsidRPr="0069446B" w:rsidP="009B0F8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 con uno o varios límites nacionales de exposición en el lugar de trabajo (ES)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140-11-4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205-399-7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0,056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Chronic 3, H412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0,036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(Cutánea), H312 (ATE=1260 mg/kg de peso corporal)</w:t>
              <w:br/>
              <w:t>Skin Irrit. 2, H315</w:t>
              <w:br/>
              <w:t>Eye Irrit. 2, H319</w:t>
              <w:br/>
              <w:t>Skin Sens. 1A, H317</w:t>
              <w:br/>
              <w:t>Aquatic Acute 1, H400</w:t>
              <w:br/>
              <w:t>Aquatic Chronic 2, H411</w:t>
            </w:r>
          </w:p>
        </w:tc>
      </w:tr>
      <w:tr w14:paraId="73AD14F5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allyl heptanoate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142-19-8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205-527-1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0,032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3 (Oral), H301 (ATE=218 mg/kg de peso corporal)</w:t>
              <w:br/>
              <w:t>Acute Tox. 3 (Cutánea), H311 (ATE=810 mg/kg de peso corporal)</w:t>
              <w:br/>
              <w:t>Aquatic Acute 1, H400 (M=10)</w:t>
              <w:br/>
              <w:t>Aquatic Chronic 2, H411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Límites de concentración específicos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Límites de concentración específicos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potassium hydroxide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1310-58-3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215-181-3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019-002-00-8</w:t>
            </w:r>
          </w:p>
          <w:p w:rsidR="00827634" w:rsidRPr="0069446B" w:rsidP="009B0F88" w14:paraId="6D8B4176" w14:textId="0FEFC4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REACH-no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01-2119487136-33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(0,5 ≤ C &lt; 2) Skin Irrit. 2; H315</w:t>
              <w:br/>
              <w:t>(0,5 ≤ C &lt; 2) Eye Irrit. 2; H319</w:t>
              <w:br/>
              <w:t>(2 ≤ C &lt; 5) Skin Corr. 1B; H314</w:t>
              <w:br/>
              <w:t>(5 ≤ C ≤ 100) Skin Corr. 1A; H314</w:t>
            </w:r>
          </w:p>
        </w:tc>
      </w:tr>
      <w:tr w14:paraId="466CEF49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Lavar la piel con abundante agua. Quitar las prendas contaminadas. En caso de irritación o erupción cutánea: Consultar a un médico.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Puede provocar una reacción alérgica en la piel.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Agua pulverizada. Polvo seco. Espuma. Dióxido de carbono.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Detener la fuga, si no hay peligro en hacerlo. 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Ventilar la zona de derrame. Evitar el contacto con los ojos y la piel. Evitar respirar el polvo/el humo/el gas/la niebla/los vapores/el aerosol.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Evacuar el personal no necesario. Detener la fuga, si no hay peligro en hacerlo.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Absorber todo el producto vertido con arena o tierra. Confinar todo tipo de fugas o derrames mediante diques o productos absorbentes para evitar el desplazamiento y la entrada en el alcantarillado o cursos de agua. Detener la fuga, a ser posible sin exponerse a riesgos.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Absorber el líquido derramado mediante un producto absorbente.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Evitar el contacto con los ojos y la piel. Evitar respirar el polvo/el humo/el gas/la niebla/los vapores/el aerosol.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Las prendas de trabajo contaminadas no podrán sacarse del lugar de trabajo. Lavar las prendas contaminadas antes de volver a usarlas. 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Valores límite nacionales de exposición profesional y biológicos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Glycérine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(56-81-5)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España - Valores límite de exposición profesional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Nombre local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Glicerina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VLA-ED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 mg/m³ nieblas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Referencia normativa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Límites de Exposición Profesional para Agentes Químicos en España 2026. INSHT</w:t>
            </w:r>
          </w:p>
        </w:tc>
      </w:tr>
    </w:tbl>
    <w:p w:rsidR="000251E6" w:rsidRPr="0069446B" w:rsidP="00DA2C0C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F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potassium hydroxide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(1310-58-3)</w:t>
            </w:r>
          </w:p>
        </w:tc>
      </w:tr>
      <w:tr w14:paraId="09AA005E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España - Valores límite de exposición profesional</w:t>
            </w:r>
          </w:p>
        </w:tc>
      </w:tr>
      <w:tr w14:paraId="70951C3C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Nombre local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Hidróxido de potasio</w:t>
            </w:r>
          </w:p>
        </w:tc>
      </w:tr>
      <w:tr w14:paraId="70951C3D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VLA-EC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 mg/m³</w:t>
            </w:r>
          </w:p>
        </w:tc>
      </w:tr>
      <w:tr w14:paraId="70951C3E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Referencia normativa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Límites de Exposición Profesional para Agentes Químicos en España 2026. INSHT</w:t>
            </w:r>
          </w:p>
        </w:tc>
      </w:tr>
    </w:tbl>
    <w:p w:rsidR="000251E6" w:rsidRPr="0069446B" w:rsidP="00DA2C0C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E0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benzyl acetate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(140-11-4)</w:t>
            </w:r>
          </w:p>
        </w:tc>
      </w:tr>
      <w:tr w14:paraId="09AA005F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España - Valores límite de exposición profesional</w:t>
            </w:r>
          </w:p>
        </w:tc>
      </w:tr>
      <w:tr w14:paraId="70951C3F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Nombre local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Acetato de bencilo</w:t>
            </w:r>
          </w:p>
        </w:tc>
      </w:tr>
      <w:tr w14:paraId="70951C40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VLA-ED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62 mg/m³</w:t>
            </w:r>
          </w:p>
        </w:tc>
      </w:tr>
      <w:tr w14:paraId="70951C41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VLA-ED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 ppm</w:t>
            </w:r>
          </w:p>
        </w:tc>
      </w:tr>
      <w:tr w14:paraId="70951C42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Referencia normativa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Límites de Exposición Profesional para Agentes Químicos en España 2026. INSHT</w:t>
            </w:r>
          </w:p>
        </w:tc>
      </w:tr>
    </w:tbl>
    <w:bookmarkStart w:id="2" w:name="_Hlk205902293"/>
    <w:bookmarkEnd w:id="2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Líquido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Afrutado. Green.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47A825D" w14:textId="2B8121E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BA779C6" w14:textId="57D6216F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20C618E" w14:textId="03D881A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3CA4E47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818356D" w14:textId="0A28DBB3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0A6BF1C" w14:textId="4259DB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Por determinar en el producto terminado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A6F1BDE" w14:textId="68DAAA8F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6F8516" w14:textId="18123FA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1,019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862FC8E" w14:textId="50AD9FCA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396424E" w14:textId="77777777" w:rsidTr="000B54DE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75988" w:rsidRPr="0069446B" w:rsidP="000B54DE" w14:paraId="07130F35" w14:textId="18D6C7E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Características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75988" w:rsidRPr="0069446B" w:rsidP="000B54DE" w14:paraId="013B07E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B55C7" w:rsidRPr="0069446B" w:rsidP="000B54DE" w14:paraId="145C6CA8" w14:textId="608FF08A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Glycérine (56-81-5)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27200 mg/kg de peso corporal Animal: rat, Animal sex: female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25000 mg/kg de peso corporal</w:t>
            </w:r>
          </w:p>
        </w:tc>
      </w:tr>
      <w:tr w14:paraId="24C8C38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5AE7175" w14:textId="207C99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vía cutánea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04366BA" w14:textId="029CA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18700 mg/kg de peso corporal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CL50 Inhalación -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5,85 mg/l air Animal: rat</w:t>
            </w:r>
          </w:p>
        </w:tc>
      </w:tr>
      <w:tr w14:paraId="132B823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A42D005" w14:textId="6BD59E7D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CL50 Inhalación - Rata (Polvo/niebla)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03317FA" w14:textId="5F29C89A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50100 mg/l</w:t>
            </w:r>
          </w:p>
        </w:tc>
      </w:tr>
      <w:tr w14:paraId="1C955DC6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2FAB96" w14:textId="1C1C8B78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CL50 Inhalación - Rata (Vapores)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AD65C07" w14:textId="18E84FC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&gt; 2,75 mg/l Source: ECHA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potassium hydroxide (1310-58-3)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273 mg/kg</w:t>
            </w:r>
          </w:p>
        </w:tc>
      </w:tr>
      <w:tr w14:paraId="512A600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333 mg/kg de peso corporal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12A600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1580 mg/kg de peso corporal Animal: mouse, Guideline: OECD Guideline 401 (Acute Oral Toxicity), 95% CL: 1410 - 1770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rabbit, Guideline: EPA OTS 798.1100 (Acute Dermal Toxicity)</w:t>
            </w:r>
          </w:p>
        </w:tc>
      </w:tr>
      <w:tr w14:paraId="05EDDE1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CL50 Inhalación -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4,178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3,7-dimethylnona-1,6-dien-3-ol (10339-55-6)</w:t>
            </w:r>
          </w:p>
        </w:tc>
      </w:tr>
      <w:tr w14:paraId="512A600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5283 mg/kg de peso corporal Animal: mouse, Animal sex: male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de peso corporal Animal: rabbit, Guideline: other:</w:t>
            </w:r>
          </w:p>
        </w:tc>
      </w:tr>
      <w:tr w14:paraId="05EDDE1E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CL50 Inhalación -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acetate (140-11-4)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401 (Acute Oral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F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2220 mg/kg de peso corporal Animal: rat, Guideline: other:, 95% CL: 1910 - 2600</w:t>
            </w:r>
          </w:p>
        </w:tc>
      </w:tr>
      <w:tr w14:paraId="512A6006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3400 mg/kg de peso corporal Animal: guinea pig, Guideline: other: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402 (Acute Dermal Toxicity)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1260 mg/kg de peso corporal Animal: rabbit, Guideline: other:</w:t>
            </w:r>
          </w:p>
        </w:tc>
      </w:tr>
      <w:tr w14:paraId="2AC9C978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6E9B3C" w14:textId="396F2C7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Inhalación - Rata [ppm]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B461613" w14:textId="5B1B40D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68,88871 ppm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0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allyl heptanoate (142-19-8)</w:t>
            </w:r>
          </w:p>
        </w:tc>
      </w:tr>
      <w:tr w14:paraId="02D6B5A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218 mg/kg de peso corporal Animal: rat, Guideline: OECD Guideline 401 (Acute Oral Toxicity)</w:t>
            </w:r>
          </w:p>
        </w:tc>
      </w:tr>
      <w:tr w14:paraId="6700D316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810 mg/kg de peso corporal Animal: rabbit, Guideline: OECD Guideline 402 (Acute Dermal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  <w:p w:rsidR="00827634" w:rsidRPr="0069446B" w:rsidP="009B0F88" w14:paraId="1123C825" w14:textId="02596E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Por determinar en el producto terminado</w:t>
            </w:r>
          </w:p>
        </w:tc>
      </w:tr>
    </w:tbl>
    <w:p w:rsidR="00A7593A" w:rsidRPr="0069446B" w:rsidP="009215A8" w14:paraId="5010A81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7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2A0D880C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potassium hydroxide (1310-58-3)</w:t>
            </w:r>
          </w:p>
        </w:tc>
      </w:tr>
      <w:tr w14:paraId="6CC585F5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43265E28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31F7069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≈ 13,5 Temp.: 25 °C Concentration: 5,611</w:t>
            </w:r>
            <w:r w:rsidRPr="0069446B">
              <w:rPr>
                <w:rFonts w:hint="eastAsia"/>
                <w:noProof/>
                <w:lang w:eastAsia="ja-JP"/>
              </w:rPr>
              <w:t xml:space="preserve"> g/L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  <w:p w:rsidR="00827634" w:rsidRPr="0069446B" w:rsidP="009B0F88" w14:paraId="7110DF0F" w14:textId="183F9C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Por determinar en el producto terminado</w:t>
            </w:r>
          </w:p>
        </w:tc>
      </w:tr>
    </w:tbl>
    <w:p w:rsidR="00A7593A" w:rsidRPr="0069446B" w:rsidP="009215A8" w14:paraId="569A14D6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4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701E277D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potassium hydroxide (1310-58-3)</w:t>
            </w:r>
          </w:p>
        </w:tc>
      </w:tr>
      <w:tr w14:paraId="58CDE2D1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0CE292D2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6B272BF2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≈ 13,5 Temp.: 25 °C Concentration: 5,611</w:t>
            </w:r>
            <w:r w:rsidRPr="0069446B">
              <w:rPr>
                <w:rFonts w:hint="eastAsia"/>
                <w:noProof/>
                <w:lang w:eastAsia="ja-JP"/>
              </w:rPr>
              <w:t xml:space="preserve"> g/L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Puede provocar una alergia cutánea.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3,7-dimethylnona-1,6-dien-3-ol (10339-55-6)</w:t>
            </w:r>
          </w:p>
        </w:tc>
      </w:tr>
      <w:tr w14:paraId="08D78BFC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C666EE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(animal/macho,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D678EA0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750 mg/kg de peso corporal Animal: rat, Animal sex: male, Guideline: OECD Guideline 421 (Reproduction / Developmental Toxicity Screening Test)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de peso corporal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3,7-dimethylnona-1,6-dien-3-ol (10339-55-6)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de peso corporal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de peso corporal Animal: rat, Guideline: OECD Guideline 407 (Repeated Dose 28-Day Oral Toxicity Study in Rodents)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potassium hydroxide (1310-58-3)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1,252 mm²/s</w:t>
            </w:r>
          </w:p>
        </w:tc>
      </w:tr>
    </w:tbl>
    <w:p w:rsidR="008A1716" w:rsidRPr="0069446B" w:rsidP="008A1716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D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1484F7D0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4,851 mm²/s</w:t>
            </w:r>
          </w:p>
        </w:tc>
      </w:tr>
    </w:tbl>
    <w:p w:rsidR="008A1716" w:rsidRPr="0069446B" w:rsidP="008A1716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E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allyl heptanoate (142-19-8)</w:t>
            </w:r>
          </w:p>
        </w:tc>
      </w:tr>
      <w:tr w14:paraId="1484F7D1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 xml:space="preserve">1,7 mm²/s Temp.: '20°C' </w:t>
            </w:r>
            <w:r w:rsidRPr="0069446B">
              <w:rPr>
                <w:rFonts w:hint="eastAsia"/>
                <w:noProof/>
                <w:lang w:eastAsia="ja-JP"/>
              </w:rPr>
              <w:t>Parameter: 'kinematic viscosity (in mm²/s)'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Este producto no se considera nocivo para los organismos acuáticos o no que cause efectos adversos a largo plazo en el medio ambiente.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Fatty acids, coco, potassium salts (61789-30-8)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 mg/l</w:t>
            </w:r>
          </w:p>
        </w:tc>
      </w:tr>
      <w:tr w14:paraId="08DFFC5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93BE58B" w14:textId="7C32A51D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CE50 - Otros organismos acuáticos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9E1DCCA" w14:textId="2C267C6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 mg/l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159,144 mg/l Source: ECOSAR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Glycérine (56-81-5)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54000 mg/l Test organisms (species): Oncorhynchus mykiss (previous name: Salmo gairdneri)</w:t>
            </w:r>
          </w:p>
        </w:tc>
      </w:tr>
      <w:tr w14:paraId="429E2D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4B622E" w14:textId="5999CC70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CE50 - Otros organismos acuáticos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70269B5" w14:textId="24DB1C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10000 mg/l waterflea</w:t>
            </w:r>
          </w:p>
        </w:tc>
      </w:tr>
      <w:tr w14:paraId="08DFFC5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32A51D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CE50 - Otros organismos acuáticos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C267C6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10000 mg/l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potassium hydroxide (1310-58-3)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80 mg/l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660 mg/l Source: NCIS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460 mg/l Test organisms (species): Pimephales promelas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770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mg/l Test organisms (species): Raphidocelis subcapitata (previous names: Pseudokirchneriella subcapitata, Selenastrum capricornutum)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76,828 mg/l Test organisms (species): other: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48,897 mg/l Test organisms (species): other: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3,7-dimethylnona-1,6-dien-3-ol (10339-55-6)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24 mg/l Test organisms (species): Danio rerio (previous name: Brachydanio rerio)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13,3 mg/l Test organisms (species): Desmodesmus subspicatus (previous name: Scenedesmus subspicatus)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25,1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acetate (140-11-4)</w:t>
            </w:r>
          </w:p>
        </w:tc>
      </w:tr>
      <w:tr w14:paraId="562CCB6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 mg/l Test organisms (species): Oryzias latipes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17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110 mg/l Test organisms (species): Desmodesmus subspicatus (previous name: Scenedesmus subspicatus)</w:t>
            </w:r>
          </w:p>
        </w:tc>
      </w:tr>
      <w:tr w14:paraId="14947BF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92 mg/l Test organisms (species): Desmodesmus subspicatus (previous name: Scenedesmus subspicatus)</w:t>
            </w:r>
          </w:p>
        </w:tc>
      </w:tr>
      <w:tr w14:paraId="0795A5B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0,92 mg/l Test organisms (species): Oryzias latipes Duration: '28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562CCB6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2,35 mg/l Test organisms (species): Danio rerio (previous name: Brachydanio rerio)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119,5578 mg/l Test organisms (species): Daphnia magna</w:t>
            </w:r>
          </w:p>
        </w:tc>
      </w:tr>
      <w:tr w14:paraId="0795A5B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15,159 mg/l Test organisms (species): other: Duration: '28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allyl heptanoate (142-19-8)</w:t>
            </w:r>
          </w:p>
        </w:tc>
      </w:tr>
      <w:tr w14:paraId="562CCB6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0,117 mg/l Test organisms (species): Danio rerio (previous name: Brachydanio rerio)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0,89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4,6 mg/l Test organisms (species): Desmodesmus subspicatus (previous name: Scenedesmus subspicatus)</w:t>
            </w:r>
          </w:p>
        </w:tc>
      </w:tr>
      <w:tr w14:paraId="14947BF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0,778 mg/l Test organisms (species): Desmodesmus subspicatus (previous name: Scenedesmus subspicatus)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Limpiador de suelos - pêche et coco 2%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F62431C" w14:textId="4FEA6DBD">
            <w:pPr>
              <w:pStyle w:val="SDSTableTextNormal"/>
            </w:pPr>
            <w:r w:rsidRPr="0069446B">
              <w:rPr>
                <w:noProof/>
              </w:rPr>
              <w:t>No establecido.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Fatty acids, coco, potassium salts (61789-30-8)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Glycérine (56-81-5)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potassium hydroxide (1310-58-3)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3,7-dimethylnona-1,6-dien-3-ol (10339-55-6)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acetate (140-11-4)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A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allyl heptanoate (142-19-8)</w:t>
            </w:r>
          </w:p>
        </w:tc>
      </w:tr>
      <w:tr w14:paraId="2D6A99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1D83F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0D2347BE" w14:textId="184090CF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Fatty acids, coco, potassium salts (61789-30-8)</w:t>
            </w:r>
          </w:p>
        </w:tc>
      </w:tr>
      <w:tr w14:paraId="11C9E37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522CF1B" w14:textId="5E0B1E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702F0D" w14:textId="1EE1A24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</w:t>
            </w:r>
          </w:p>
        </w:tc>
      </w:tr>
    </w:tbl>
    <w:p w:rsidR="00827634" w:rsidRPr="0069446B" w:rsidP="00755909" w14:paraId="2E40F5D2" w14:textId="0CBB324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1D83F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4090CF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Glycérine (56-81-5)</w:t>
            </w:r>
          </w:p>
        </w:tc>
      </w:tr>
      <w:tr w14:paraId="11C9E37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E0B1E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EE1A24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-1,76</w:t>
            </w:r>
          </w:p>
        </w:tc>
      </w:tr>
    </w:tbl>
    <w:p w:rsidR="00827634" w:rsidRPr="0069446B" w:rsidP="00755909" w14:textId="0CBB324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1D83FE5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4090CF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potassium hydroxide (1310-58-3)</w:t>
            </w:r>
          </w:p>
        </w:tc>
      </w:tr>
      <w:tr w14:paraId="11C9E3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E0B1E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EE1A24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0,75</w:t>
            </w:r>
          </w:p>
        </w:tc>
      </w:tr>
    </w:tbl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benzyl acetate ; cinnamaldehyde ; allyl heptanoate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 de peligro 4.1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Fatty acids, coco, potassium salts ; benzyl alcohol ; 3,7-dimethylnona-1,6-dien-3-ol ; cinnamaldehyde ; allyl heptanoate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3.1 a 3.6, 3.7 efectos adversos sobre la función sexual y la fertilidad o sobre el desarrollo, 3.8 efectos distintos de los narcóticos, 3.9 y 3.10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802FB5" w:rsidRPr="0069446B" w:rsidP="001F6C1B" w14:paraId="0FA6F3CB" w14:textId="2083ADE0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detergentes (CE 648/2004)</w:t>
      </w:r>
    </w:p>
    <w:tbl>
      <w:tblPr>
        <w:tblStyle w:val="SDSTableWithBordersWithHeaderRow"/>
        <w:tblW w:w="10485" w:type="dxa"/>
        <w:tblLayout w:type="fixed"/>
        <w:tblLook w:val="04A0"/>
      </w:tblPr>
      <w:tblGrid>
        <w:gridCol w:w="6518"/>
        <w:gridCol w:w="2267"/>
        <w:gridCol w:w="1700"/>
      </w:tblGrid>
      <w:tr w14:paraId="50AE9B07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10489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DF238D" w:rsidRPr="0069446B" w14:paraId="5B733C49" w14:textId="62C4DB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Hoja informativa de ingredientes</w:t>
            </w:r>
          </w:p>
        </w:tc>
      </w:tr>
      <w:tr w14:paraId="5625D8EE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557E305C" w14:textId="1F3E8783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Componente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65122AF0" w14:textId="60E558A9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N° CAS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05061A26" w14:textId="7777777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>%</w:t>
            </w:r>
          </w:p>
        </w:tc>
      </w:tr>
      <w:tr w14:paraId="0DA98A9A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04FFF3FD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WATER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6A3FD5FF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7732-18-5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2E019478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≥10%</w:t>
            </w:r>
          </w:p>
        </w:tc>
      </w:tr>
      <w:tr w14:paraId="0DA98A9B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POTASSIUM COCOATE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61789-30-8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1 - 10%</w:t>
            </w:r>
          </w:p>
        </w:tc>
      </w:tr>
      <w:tr w14:paraId="0DA98A9C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Parfum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1 - 10%</w:t>
            </w:r>
          </w:p>
        </w:tc>
      </w:tr>
      <w:tr w14:paraId="0DA98A9D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GLYCERIN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56-81-5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0,1 - 1%</w:t>
            </w:r>
          </w:p>
        </w:tc>
      </w:tr>
      <w:tr w14:paraId="0DA98A9E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TETRASODIUM GLUTAMATE DIACETATE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51981-21-6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0,1 - 1%</w:t>
            </w:r>
          </w:p>
        </w:tc>
      </w:tr>
      <w:tr w14:paraId="0DA98A9F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HYDROXYETHYLCELLULOSE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9004-62-0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0,1 - 1%</w:t>
            </w:r>
          </w:p>
        </w:tc>
      </w:tr>
      <w:tr w14:paraId="0DA98AA0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100-51-6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0,1 - 1%</w:t>
            </w:r>
          </w:p>
        </w:tc>
      </w:tr>
      <w:tr w14:paraId="0DA98AA1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POTASSIUM HYDROXIDE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1310-58-3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2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COUMARIN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91-64-5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3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POTASSIUM OLIVATE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68154-77-8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4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104-55-2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5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GERANIOL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106-24-1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6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CITRONELLOL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106-22-9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7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105-87-3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8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COCOS NUCIFERA OIL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8001-31-8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9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OLEA EUROPAEA FRUIT OIL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8001-25-0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</w:tbl>
    <w:p w:rsidR="00802FB5" w:rsidRPr="0069446B" w:rsidP="00802FB5" w14:paraId="3C36E29A" w14:textId="77777777">
      <w:pPr>
        <w:pStyle w:val="SDSTextNormal"/>
      </w:pPr>
    </w:p>
    <w:tbl>
      <w:tblPr>
        <w:tblStyle w:val="SDSTableWithBordersWithHeaderRow"/>
        <w:tblW w:w="10485" w:type="dxa"/>
        <w:tblLayout w:type="fixed"/>
        <w:tblLook w:val="04A0"/>
      </w:tblPr>
      <w:tblGrid>
        <w:gridCol w:w="8784"/>
        <w:gridCol w:w="1701"/>
      </w:tblGrid>
      <w:tr w14:paraId="37D2EA9F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10488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20A011AD" w14:textId="3EDF754F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Etiquetado del contenido</w:t>
            </w:r>
          </w:p>
        </w:tc>
      </w:tr>
      <w:tr w14:paraId="46AB9581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317FA842" w14:textId="535EB607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Componente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0966C54B" w14:textId="7777777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>%</w:t>
            </w:r>
          </w:p>
        </w:tc>
      </w:tr>
      <w:tr w14:paraId="330D01BF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3F9345BD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jabón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0FE72F44" w14:textId="44218C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&lt;5%</w:t>
            </w:r>
          </w:p>
        </w:tc>
      </w:tr>
      <w:tr w14:paraId="330D01C0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1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perfumes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2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COUMARIN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3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4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GERANIOL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5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CITRONELLOL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6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GERANYL ACETATE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</w:tbl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3 (Cutánea)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(cutánea), categoría 3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3 (Oral)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(oral), categoría 3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(Cutánea)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(cutánea), categoría 4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(oral), categoría 4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agudo, categoría 1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graves/irritación ocular, categoría 2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No clasificado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Líquidos inflamables No clasificado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Corr.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Irritación o corrosión cutáneas, categoría 1, subcategoría 1A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Corr.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Irritación o corrosión cutáneas, categoría 1, subcategoría 1B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Corrosivo/irritante para la piel, categoría 2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1A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Tóxico en caso de ingestión.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ingestión.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Tóxico en contacto con la piel.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contacto con la piel.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quemaduras graves en la piel y lesiones oculares graves.</w:t>
            </w:r>
          </w:p>
        </w:tc>
      </w:tr>
      <w:tr w14:paraId="63F052D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irritación cutánea.</w:t>
            </w:r>
          </w:p>
        </w:tc>
      </w:tr>
      <w:tr w14:paraId="63F052D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D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una irritación ocular grave.</w:t>
            </w:r>
          </w:p>
        </w:tc>
      </w:tr>
      <w:tr w14:paraId="63F052E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acuáticos.</w:t>
            </w:r>
          </w:p>
        </w:tc>
      </w:tr>
      <w:tr w14:paraId="63F052E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Tóxico para los organismos acuáticos, con efectos duraderos.</w:t>
            </w:r>
          </w:p>
        </w:tc>
      </w:tr>
      <w:tr w14:paraId="63F052E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y procedimiento utilizados para determinar la clasificación de las mezclas de conformidad con el Reglamento (CE)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Flam. Liq. No clasificado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Criterio experto</w:t>
            </w:r>
          </w:p>
        </w:tc>
      </w:tr>
      <w:tr w14:paraId="76B6D772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 de cálculo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08/09/2026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15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15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08/09/2026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15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 w:rsidRPr="00F352B3">
            <w:rPr>
              <w:b/>
              <w:noProof/>
              <w:sz w:val="32"/>
              <w:szCs w:val="32"/>
            </w:rPr>
            <w:t>Limpiador de suelos - pêche et coco 2%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Limpiador de suelos - pêche et coco 2%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08/09/2026   Versión: 1.0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D4CED1C-9413-4293-9741-19B29493EEA0}"/>
</file>

<file path=customXml/itemProps3.xml><?xml version="1.0" encoding="utf-8"?>
<ds:datastoreItem xmlns:ds="http://schemas.openxmlformats.org/officeDocument/2006/customXml" ds:itemID="{37F18833-8E34-4676-9E6F-6132462A6500}"/>
</file>

<file path=customXml/itemProps4.xml><?xml version="1.0" encoding="utf-8"?>
<ds:datastoreItem xmlns:ds="http://schemas.openxmlformats.org/officeDocument/2006/customXml" ds:itemID="{AC14F3C6-A14E-4C5B-B822-6015D45D4E6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15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