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Fragancia de coche - Platinium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7XW0-507W-C00V-386A</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Código de producto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1874716</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Fragancia para coche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Toxicidad aguda (inhalación:polvo,niebla) No clasificado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r w:rsidRPr="0069446B">
              <w:rPr>
                <w:noProof/>
              </w:rPr>
              <w:t>A la vista de los datos disponibles, no se cumplen los criterios de clasificación</w:t>
            </w: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Lesiones oculares graves/irritación ocular,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Provoca irritación ocular grave. 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allyl 3-cyclohexylpropionate; methyl atrarate; éter metílico de cedro; tridec-2-enenitrile; 1-(2,6,6-trimethyl-1,3-cyclohexadien-1-yl)-2-buten-1-one; (ethoxymethoxy)cyclododecane; 3-(p-ethylphenyl)-2,2-dimethylpropionaldehyde; 4,7-Methano-1H-indene-2-carboxaldehyde, octahydro-5-methoxy-; coumarin; 2,2,6-trimethyl-α-propylcyclohexanepropanol; acétate de 2-méthoxy-4-(prop-1-ényl)phényle; allyl 3-cyclohexylpropionate; linalyl acetate; isoeugenol; 2,6-dimethylhept-5-enal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H319 - Provoca una irritación ocular grave.</w:t>
              <w:b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P305+P351+P338 - EN CASO DE CONTACTO CON LOS OJOS: Enjuagar con cuidado con agua durante varios minutos. Quitar las lentes de contacto si la víctima las lleva y si se pueden quitar fácilmente. Seguir enjuagando.</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 sustancia a la que se aplica un límite comunitario de exposición en el lugar de trabajo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 clasificado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(2E)-2-ethyl-4-(2,2,3-trimethylcyclopent-3-en-1-yl)but-2-en-1-ol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106185-75-5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701-122-3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(3-methylbutoxy)acetate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67634-00-8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266-803-5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2 (Inhalación), H330 (ATE=0,05 mg/l/4h)</w:t>
              <w:br/>
              <w:t>Skin Irrit. 2, H315</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2,2,6-trimethyl-α-propylcyclohexanepropanol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70788-30-6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274-892-7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atrarate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4707-47-5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225-193-0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4,7-Methano-1H-indene-2-carboxaldehyde, octahydro-5-methoxy-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86803-90-9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(2-methylbutoxy)acetate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67634-01-9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266-804-0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1 (Inhalación), H330</w:t>
              <w:br/>
              <w:t>Skin Irrit. 2, H315</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acétate de 2-méthoxy-4-(prop-1-ényl)phényle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93-29-8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Sens. 1, H317</w:t>
              <w:br/>
              <w:t>Aquatic Acute 1, H400</w:t>
              <w:br/>
              <w:t>Aquatic Chronic 1, H410</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tridec-2-enenitrile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22629-49-8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245-142-6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(ATE=380 mg/kg de peso corporal)</w:t>
              <w:br/>
              <w:t>Acute Tox. 4 (Cutánea), H312 (ATE=1600 mg/kg de peso corporal)</w:t>
              <w:br/>
              <w:t>Skin Sens. 1, H317</w:t>
              <w:br/>
              <w:t>Aquatic Acute 1, H400</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2,6-dimethylhept-5-enal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106-72-9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203-427-2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w:t>
              <w:br/>
              <w:t>Skin Irrit. 2, H315</w:t>
              <w:br/>
              <w:t>Skin Sens. 1A, H317</w:t>
              <w:br/>
              <w:t>Aquatic Chronic 2, H411</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Aclarar cuidadosamente con agua durante varios minutos. Quitar las lentes de contacto, si lleva y resulta fácil. Seguir aclarando. Si persiste la irritación ocular: Consultar a un médico.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Ninguno en condiciones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Irritación de los ojos.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Agua pulverizada. Polvo seco. Espuma. Dióxido de carbono.</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Detener la fuga, si no hay peligro en hacerlo. 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Evacuar el personal no necesario. Detener la fuga, si no hay peligro en hacerlo.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Recoger el vertido. Confinar todo tipo de fugas o derrames mediante diques o productos absorbentes para evitar el desplazamiento y la entrada en el alcantarillado o cursos de agua. Detener la fuga, a ser posible sin exponerse a riesgos.</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el líquido derramado mediante un producto absorbente.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 límite de exposición profesional indicativo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Éter metílico de dipropilenglicol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VLI (Agente químico para el que la U.E. estableció en su día un valor límite indicativo).</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Equipo de protección individual</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Llevar el equipo de protección individual recomendado.</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Símbolo/s del equipo de protección personal</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es de prot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Llevar ropa de protección adec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Protección de los ojos y la cara</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Protección ocular</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Gafas de seguridad</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Protección de la piel</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Protección de la piel y del cuerpo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Llevar ropa de protección adecuada</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Protección de las manos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Guantes de protección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Protección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Protección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caso de ventilación insuficiente, utilizar un aparato respiratorio adecuado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Líquido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Incoloro. Amarillo.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Leñoso. Marino.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 aplicable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Características de las partículas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 aplicable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Inhalación:polvo,niebla: 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peso corporal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de peso corporal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de peso corporal Animal: guinea pig, Guideline: OECD Guideline 401 (Acute Oral Toxicity), 95% CL: 172 - 834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de peso corporal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atrarate (4707-47-5)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de peso corporal Animal: rat, Guideline: OECD Guideline 401 (Acute Oral Toxicity), 95% CL: 2700 - 7800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peso corporal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peso corporal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Animal sex: male,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(2E)-2-ethyl-4-(2,2,3-trimethylcyclopent-3-en-1-yl)but-2-en-1-ol (106185-75-5)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(3-methylbutoxy)acetate (67634-00-8)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de peso corporal Animal: rat, Animal sex: male,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de peso corporal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de peso corporal Animal: guinea pig, Guideline: OECD Guideline 401 (Acute Oral Toxicity), 95% CL: 172 - 834</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de peso corporal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peso corporal Animal: rat</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2,6-dimethylhept-5-enal (106-72-9)</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3000 mg/kg de peso corporal Animal: , Guideline: OECD Guideline 401 (Acute Oral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 3000 mg/kg de peso corporal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una irritación ocular grave.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methyl atrarate (4707-47-5)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 717 mg/kg de peso corporal Animal: rat, Animal sex: 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 1175 mg/kg de peso corporal Animal: rat, Animal sex: female,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(ethoxymethoxy)cyclododecane (58567-11-6)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50 mg/kg de peso corporal Animal: rat, Animal sex: male, Guideline: OECD Guideline 422 (Combined Repeated Dose Toxicity Study with the Reproduction / Developmental Toxicity Screening Test), Guideline: other:</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1000 mg/kg de peso corporal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(2E)-2-ethyl-4-(2,2,3-trimethylcyclopent-3-en-1-yl)but-2-en-1-ol (106185-75-5)</w:t>
            </w:r>
          </w:p>
        </w:tc>
      </w:tr>
      <w:tr w14:paraId="08D78BF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300 mg/kg de peso corporal Animal: rat, Animal sex: 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pentyl salicylate (2050-08-0)</w:t>
            </w:r>
          </w:p>
        </w:tc>
      </w:tr>
      <w:tr w14:paraId="08D78BF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540 mg/kg de peso corporal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180 mg/kg de peso corporal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9"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2,6-dimethylhept-5-enal (106-72-9)</w:t>
            </w:r>
          </w:p>
        </w:tc>
      </w:tr>
      <w:tr w14:paraId="7F5CEB6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300 mg/kg de peso corporal Animal: rat, Animal sex: female,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(animal/hembra,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300 – 1500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provocar somnolencia o vértigo.</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peso corporal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atrarate (4707-47-5)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not specified</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3,3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(2E)-2-ethyl-4-(2,2,3-trimethylcyclopent-3-en-1-yl)but-2-en-1-ol (106185-75-5)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Lepomis macrochirus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2,5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0,84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0,48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 0,23 mg/l Test organisms (species): Danio rerio (previous name: Brachydanio rerio)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(3-methylbutoxy)acetate (67634-00-8)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0,768 mg/l Test organisms (species):</w:t>
            </w:r>
          </w:p>
        </w:tc>
      </w:tr>
      <w:tr w14:paraId="3112B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2,06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2,6-dimethylhept-5-enal (106-72-9)</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2,288 mg/l Test organisms (species):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3112B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4,3 mg/l Test organisms (species):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sidR="00FA7F7F">
              <w:rPr>
                <w:noProof/>
              </w:rPr>
              <w:t>9,3 mg/l Test organisms (species):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Fragancia de coche - Platinium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atrarate (4707-47-5)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éter metílico de cedro (19870-74-7)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tridec-2-enenitrile (22629-49-8)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4,7-Methano-1H-indene-2-carboxaldehyde, octahydro-5-methoxy- (86803-90-9)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(2E)-2-ethyl-4-(2,2,3-trimethylcyclopent-3-en-1-yl)but-2-en-1-ol (106185-75-5)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(3-methylbutoxy)acetate (67634-00-8)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2,2,6-trimethyl-α-propylcyclohexanepropanol (70788-30-6)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(2-methylbutoxy)acetate (67634-01-9)</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2-méthoxy-4-(prop-1-ényl)phényle (93-29-8)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2,6-dimethylhept-5-enal (106-72-9)</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HP6 - “Toxicidad aguda”: corresponde a los residuos que pueden provocar efectos tóxicos agudos tras la administración por vía oral o cutánea o como consecuencia de una exposición por inhalación.</w:t>
              <w:b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SUSTANCIA LÍQUIDA POTENCIALMENTE PELIGROSA PARA EL MEDIO AMBIENTE, N. E. P.</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MATERIA PELIGROSA DESDE EL PUNTO DE VISTA DEL MEDIO AMBIENTE, LÍQUIDO,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PELIGROSA DESDE EL PUNTO DE VISTA DEL MEDIO AMBIENTE, LÍQUIDO,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PELIGROSA DESDE EL PUNTO DE VISTA DEL MEDIO AMBIENTE, LÍQUIDO,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SUSTANCIA LÍQUIDA POTENCIALMENTE PELIGROSA PARA EL MEDIO AMBIENTE, N. E. P.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MATERIA PELIGROSA DESDE EL PUNTO DE VISTA DEL MEDIO AMBIENTE, LÍQUIDO, N.S.A., 9, III, CONTAMINANTE MARINO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PELIGROSA DESDE EL PUNTO DE VISTA DEL MEDIO AMBIENTE, LÍQUIDO,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PELIGROSA DESDE EL PUNTO DE VISTA DEL MEDIO AMBIENTE, LÍQUIDO,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Disposiciones especiales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Disposiciones especiales de transporte - Carga, descarga y manipulado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Disposiciones especiales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Transporte admitido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Disposiciones especiales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Disposiciones especiales relativas al transporte - Carga, descarga y manipulación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Fragancia de coche - Platinium Car ; citronellol ; geraniol ; allyl 3-cyclohexylpropionate ; (ethoxymethoxy)cyclododecane ; (2E)-2-ethyl-4-(2,2,3-trimethylcyclopent-3-en-1-yl)but-2-en-1-ol ; 2,6-dimethyloct-7-en-2-ol ; allyl (3-methylbutoxy)acetate ; pentyl salicylate ; allyl 3-cyclohexylpropionate ; linalyl acetate ; isoeugenol ; 2,6-dimethylhept-5-enal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(ethoxymethoxy)cyclododecane ; (2E)-2-ethyl-4-(2,2,3-trimethylcyclopent-3-en-1-yl)but-2-en-1-ol ; pentyl salicylate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1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2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(cutánea),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No clasificado (Inhalación: polvo, niebla)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(inhalación:polvo,niebla) No clasificado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narcosis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Mortal en caso de inhalación.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somnolencia o vértigo.</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Acute Tox. No clasificado (Inhalación: polvo, niebla)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Criterio experto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Criterio experto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Fragancia de coche - Platinium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Fragancia de coche - Platinium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03/07/2026   Versión: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 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7166B6A-9D18-4EC1-A889-369580CD21D1}"/>
</file>

<file path=customXml/itemProps3.xml><?xml version="1.0" encoding="utf-8"?>
<ds:datastoreItem xmlns:ds="http://schemas.openxmlformats.org/officeDocument/2006/customXml" ds:itemID="{6DFFC13E-8546-483B-9070-4FE7F7E05C5F}"/>
</file>

<file path=customXml/itemProps4.xml><?xml version="1.0" encoding="utf-8"?>
<ds:datastoreItem xmlns:ds="http://schemas.openxmlformats.org/officeDocument/2006/customXml" ds:itemID="{FB5E4F71-ACE4-4B80-881E-43736146CCA7}"/>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