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SECCIÓN 1</w:t>
      </w:r>
      <w:r w:rsidRPr="007E06A5">
        <w:rPr>
          <w:noProof w:val="0"/>
          <w:color w:val="auto"/>
          <w:lang w:val="fr-BE"/>
        </w:rPr>
        <w:t xml:space="preserve">: </w:t>
      </w:r>
      <w:r w:rsidRPr="007E06A5" w:rsidR="00BD5FB4">
        <w:rPr>
          <w:noProof/>
          <w:color w:val="auto"/>
          <w:lang w:val="fr-BE"/>
        </w:rPr>
        <w:t>Identificación de la sustancia o la mezcla y de la sociedad o la empresa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Identificador de producto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producto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Mezcla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Nombre comercial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Fragancia de coche - Fruits rouges Car</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QHX0-Q02P-H00A-QN8S</w:t>
            </w:r>
          </w:p>
        </w:tc>
      </w:tr>
      <w:tr w14:paraId="20BE6DFA"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0174F0" w:rsidRPr="0069446B" w:rsidP="000174F0" w14:paraId="12B46AA9" w14:textId="1C02B377">
            <w:pPr>
              <w:pStyle w:val="SDSTableTextNormal"/>
              <w:rPr>
                <w:noProof w:val="0"/>
              </w:rPr>
            </w:pPr>
            <w:r w:rsidRPr="0069446B" w:rsidR="00FA7F7F">
              <w:rPr>
                <w:noProof/>
              </w:rPr>
              <w:t>Código de producto</w:t>
            </w:r>
          </w:p>
        </w:tc>
        <w:tc>
          <w:tcPr>
            <w:tcW w:w="283" w:type="dxa"/>
            <w:tcBorders>
              <w:top w:val="none" w:sz="0" w:space="0" w:color="000000"/>
              <w:left w:val="none" w:sz="0" w:space="0" w:color="000000"/>
              <w:bottom w:val="none" w:sz="0" w:space="0" w:color="000000"/>
              <w:right w:val="none" w:sz="0" w:space="0" w:color="000000"/>
            </w:tcBorders>
          </w:tcPr>
          <w:p w:rsidR="000174F0" w:rsidRPr="0069446B" w:rsidP="00E10F57" w14:paraId="2E6C7FF5"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174F0" w:rsidRPr="0069446B" w:rsidP="000174F0" w14:paraId="13759414" w14:textId="54F86E0C">
            <w:pPr>
              <w:pStyle w:val="SDSTableTextNormal"/>
              <w:rPr>
                <w:noProof w:val="0"/>
              </w:rPr>
            </w:pPr>
            <w:r w:rsidRPr="0069446B" w:rsidR="00FA7F7F">
              <w:rPr>
                <w:noProof/>
              </w:rPr>
              <w:t>1874708</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Usos pertinentes identificados de la sustancia o de la mezcla y usos desaconsejados</w:t>
      </w:r>
    </w:p>
    <w:p w:rsidR="00815CDF" w:rsidRPr="0069446B" w:rsidP="00815CDF" w14:paraId="5FFA2E05" w14:textId="08DFA0E8">
      <w:pPr>
        <w:pStyle w:val="SDSTextHeading3"/>
        <w:rPr>
          <w:noProof w:val="0"/>
          <w:color w:val="auto"/>
          <w:lang w:val="en-US"/>
        </w:rPr>
      </w:pPr>
      <w:r w:rsidRPr="0069446B" w:rsidR="00FA7F7F">
        <w:rPr>
          <w:noProof/>
          <w:color w:val="auto"/>
          <w:lang w:val="en-US"/>
        </w:rPr>
        <w:t>Usos pertinentes identificados</w:t>
      </w:r>
    </w:p>
    <w:p w:rsidR="00827634" w:rsidRPr="0069446B" w:rsidP="009E5102" w14:paraId="2D05B3D4" w14:textId="5E45E9EA">
      <w:pPr>
        <w:pStyle w:val="SDSTextNormal"/>
      </w:pPr>
      <w:r w:rsidRPr="0069446B">
        <w:rPr>
          <w:noProof/>
        </w:rPr>
        <w:t>Destinado al público en general</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Categoría de uso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por el consumidor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 la sustancia/mezcla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Fragancia para coche destinada al gran público.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Datos del proveedor de la ficha de datos de seguridad</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Teléfono de emergencia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País/Zona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Empresa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Número de emergencia</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España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Servicio de Información Toxicológica.</w:t>
            </w:r>
          </w:p>
          <w:p w:rsidR="00E7290F" w:rsidRPr="0069446B" w:rsidP="00AF647F" w14:paraId="727B959F" w14:textId="4603B5AE">
            <w:pPr>
              <w:pStyle w:val="SDSTableTextNormal"/>
              <w:rPr>
                <w:noProof w:val="0"/>
              </w:rPr>
            </w:pPr>
            <w:r w:rsidRPr="0069446B">
              <w:rPr>
                <w:noProof/>
              </w:rPr>
              <w:t xml:space="preserve">Instituto Nacional de Toxicología y Ciencias Forenses. Departamento de Madrid. </w:t>
            </w:r>
          </w:p>
          <w:p w:rsidR="00E7290F" w:rsidRPr="0069446B" w:rsidP="00AF647F" w14:paraId="0A27EADA" w14:textId="324C163E">
            <w:pPr>
              <w:pStyle w:val="SDSTableTextNormal"/>
              <w:rPr>
                <w:noProof w:val="0"/>
              </w:rPr>
            </w:pPr>
            <w:r w:rsidRPr="0069446B">
              <w:rPr>
                <w:noProof/>
              </w:rPr>
              <w:t>C/José Echegaray nº4 28232 Las Rozas de Madrid</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+34 91 562 04 20</w:t>
            </w:r>
          </w:p>
          <w:p w:rsidR="00E7290F" w:rsidRPr="0069446B" w:rsidP="00AF647F" w14:paraId="3F356691" w14:textId="7E66BD56">
            <w:pPr>
              <w:pStyle w:val="SDSTableTextNormal"/>
              <w:rPr>
                <w:noProof w:val="0"/>
              </w:rPr>
            </w:pPr>
            <w:r w:rsidRPr="0069446B">
              <w:rPr>
                <w:noProof/>
              </w:rPr>
              <w:t>+34 91 411 26 76 (teléfono solo para médicos)</w:t>
            </w:r>
          </w:p>
          <w:p w:rsidR="00E7290F" w:rsidRPr="0069446B" w:rsidP="00AF647F" w14:paraId="7EACB10C" w14:textId="7D10B582">
            <w:pPr>
              <w:pStyle w:val="SDSTableTextNormal"/>
              <w:rPr>
                <w:noProof w:val="0"/>
              </w:rPr>
            </w:pPr>
            <w:r w:rsidRPr="0069446B">
              <w:rPr>
                <w:noProof/>
              </w:rPr>
              <w:t>(solo emergencias toxicológicas), Información en español (24h/365 días)</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2</w:t>
      </w:r>
      <w:r w:rsidRPr="0069446B">
        <w:rPr>
          <w:noProof w:val="0"/>
          <w:color w:val="auto"/>
          <w:lang w:val="fr-BE"/>
        </w:rPr>
        <w:t xml:space="preserve">: </w:t>
      </w:r>
      <w:r w:rsidRPr="0069446B" w:rsidR="00FA7F7F">
        <w:rPr>
          <w:noProof/>
          <w:color w:val="auto"/>
          <w:lang w:val="fr-BE"/>
        </w:rPr>
        <w:t>Identificación de los peligros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Clasificación de la sustancia o de la mezcla</w:t>
      </w:r>
    </w:p>
    <w:p w:rsidR="00827634" w:rsidRPr="0069446B" w:rsidP="00EE0840" w14:paraId="5A5BA6A5" w14:textId="56A2E9A0">
      <w:pPr>
        <w:pStyle w:val="SDSTextHeading3"/>
        <w:rPr>
          <w:noProof w:val="0"/>
          <w:color w:val="auto"/>
          <w:lang w:val="fr-BE"/>
        </w:rPr>
      </w:pPr>
      <w:r w:rsidRPr="0069446B">
        <w:rPr>
          <w:noProof/>
          <w:color w:val="auto"/>
          <w:lang w:val="fr-BE"/>
        </w:rPr>
        <w:t>Clasificación según Reglamento (UE)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Lesiones oculares graves o irritación ocular No clasificado</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r w:rsidRPr="0069446B">
              <w:rPr>
                <w:noProof/>
              </w:rPr>
              <w:t>A la vista de los datos disponibles, no se cumplen los criterios de clasificación</w:t>
            </w: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Sensibilización cutánea, categoría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Peligroso para el medio acuático – Peligro crónico, categoría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Texto completo de las frases H y EUH: ver sección 16</w:t>
      </w:r>
    </w:p>
    <w:p w:rsidR="00827634" w:rsidRPr="0069446B" w:rsidP="00EE0840" w14:paraId="055D903E" w14:textId="69DDCAEA">
      <w:pPr>
        <w:pStyle w:val="SDSTextHeading3"/>
        <w:rPr>
          <w:noProof w:val="0"/>
          <w:color w:val="auto"/>
        </w:rPr>
      </w:pPr>
      <w:r w:rsidRPr="0069446B">
        <w:rPr>
          <w:noProof/>
          <w:color w:val="auto"/>
        </w:rPr>
        <w:t>Efectos adversos fisicoquímicos, para la salud humana y el medio ambiente</w:t>
      </w:r>
    </w:p>
    <w:p w:rsidR="00827634" w:rsidRPr="0069446B" w:rsidP="009E5102" w14:paraId="70925B83" w14:textId="5215662C">
      <w:pPr>
        <w:pStyle w:val="SDSTextNormal"/>
      </w:pPr>
      <w:r>
        <w:rPr>
          <w:noProof/>
        </w:rPr>
        <w:t>Puede provocar una reacción alérgica en la piel. Provoca irritación ocular grave. Tóxico para los organismos acuáticos, con efectos nocivos duraderos.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Elementos de la etiqueta</w:t>
      </w:r>
    </w:p>
    <w:p w:rsidR="00827634" w:rsidRPr="0069446B" w:rsidP="00EE0840" w14:paraId="53D9E98C" w14:textId="597293E4">
      <w:pPr>
        <w:pStyle w:val="SDSTextHeading3"/>
        <w:rPr>
          <w:noProof w:val="0"/>
          <w:color w:val="auto"/>
        </w:rPr>
      </w:pPr>
      <w:r w:rsidRPr="0069446B">
        <w:rPr>
          <w:noProof/>
          <w:color w:val="auto"/>
        </w:rPr>
        <w:t>Etiquetado según el Reglamento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Pictogramas de peligro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Palabra de advertencia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Atención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3-methyl-4-(2,6,6-trimethyl-2-cyclohexen-1-yl)-3-buten-2-one; ALPHA-METHYL-ALPHA-IONONE; (E)-1-(2,6,6-trimethyl-2-cyclohexen-1-yl)-2-buten-1-one; 1-(2,6,6-trimethyl-1-cyclohexen-1-yl)pent-1-en-3-one; d-limonene; cyclamen aldehyde; linalool; 2-benzylideneheptanal; 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Indicaciones de peligro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Puede provocar una alergia cutánea.</w:t>
              <w:br/>
              <w:t>H411 - Tóxico para los organismos acuáticos, con efectos duraderos.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Consejos de prudencia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caso de consulta a un médico, tener a disposición el recipiente o la etiqueta.</w:t>
              <w:br/>
              <w:t>P102 - Mantener fuera del alcance de los niños.</w:t>
              <w:br/>
              <w:t>P273 - Evitar la liberación al medio ambiente.</w:t>
              <w:br/>
              <w:t>P302+P352 - EN CASO DE CONTACTO CON LA PIEL: Lavar abundantemente agua y jabón.</w:t>
              <w:br/>
              <w:t>P391 - Recoger el vertido.</w:t>
              <w:br/>
              <w:t>P501 - Eliminar el contenido y el recipiente en un centro de clasificación, de acuerdo con la normativa local.</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Otros peligros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 contiene sustancias PBT y/o vPvB ≥ 0,1 % evaluadas de acuerdo con el anexo XIII del reglamento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Sustancia(s) que no cumple(n) los criterios de PBT del Reglamento REACH, de conformidad con el anexo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Ionone, methyl- (1335-46-2)</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Sustancia(s) que no cumple(n) los criterios de mPmB del Reglamento REACH, de conformidad con el anexo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Ionone, methyl- (1335-46-2)</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mezcla no contiene ni sustancia(s) incluida(s) en la lista establecida con arreglo al artículo 59, apartado 1 del Reglamento REACH por sus propiedades de alteración endocrina, ni sustancia(s) identificada(s) como poseedoras de propiedades de alteración endocrina con arreglo a los criterios establecidos en el Reglamento Delegado (UE) 2017/2100 de la Comisión o en el Reglamento (UE) 2018/605 de la Comisión en una concentración igual o superior al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3</w:t>
      </w:r>
      <w:r w:rsidRPr="0069446B">
        <w:rPr>
          <w:noProof w:val="0"/>
          <w:color w:val="auto"/>
          <w:lang w:val="en-GB"/>
        </w:rPr>
        <w:t xml:space="preserve">: </w:t>
      </w:r>
      <w:r w:rsidRPr="0069446B" w:rsidR="00FA7F7F">
        <w:rPr>
          <w:noProof/>
          <w:color w:val="auto"/>
          <w:lang w:val="en-GB"/>
        </w:rPr>
        <w:t>Composición/información sobre los componentes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Mezclas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Nombre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Identificador de producto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Clasificación según Reglamento (UE)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(2-methoxymethylethoxy)propanol</w:t>
            </w:r>
          </w:p>
          <w:p w:rsidR="00827634" w:rsidRPr="0069446B" w:rsidP="009B0F88" w14:paraId="147D3D58" w14:textId="33B2CEBF">
            <w:pPr>
              <w:pStyle w:val="SDSTableTextNormal"/>
              <w:rPr>
                <w:noProof w:val="0"/>
              </w:rPr>
            </w:pPr>
            <w:r w:rsidRPr="0069446B">
              <w:rPr>
                <w:noProof/>
              </w:rPr>
              <w:t>sustancia con uno o varios límites nacionales de exposición en el lugar de trabajo (ES); sustancia a la que se aplica un límite comunitario de exposición en el lugar de trabajo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34590-94-8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252-104-2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sidR="00FA7F7F">
              <w:rPr>
                <w:noProof/>
              </w:rPr>
              <w:t>No clasificado</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20</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Ionone, methyl-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1335-46-2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215-635-0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121-33-5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ALPHA-METHYL-ALPHA-IONONE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127-42-4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(E)-1-(2,6,6-trimethyl-2-cyclohexen-1-yl)-2-buten-1-one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24720-09-0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246-430-4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de peso corporal)</w:t>
              <w:br/>
              <w:t>Skin Sens. 1B, H317</w:t>
              <w:br/>
              <w:t>Aquatic Acute 1, H400</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1-(2,6,6-trimethyl-1-cyclohexen-1-yl)pent-1-en-3-one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Índice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23696-85-7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245-833-2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(Inhalación), H332</w:t>
              <w:br/>
              <w:t>Skin Irrit. 2, H315</w:t>
              <w:br/>
              <w:t>Skin Sens. 1A, H317</w:t>
              <w:br/>
              <w:t>Aquatic Chronic 2, H411</w:t>
            </w:r>
          </w:p>
        </w:tc>
      </w:tr>
    </w:tbl>
    <w:p w:rsidR="00827634" w:rsidRPr="0069446B" w:rsidP="009E5102" w14:paraId="27338739" w14:textId="72136CC3">
      <w:pPr>
        <w:pStyle w:val="SDSTextNormal"/>
      </w:pPr>
      <w:r>
        <w:rPr>
          <w:noProof/>
        </w:rPr>
        <w:t>Texto completo de las frases H y EUH: ver sección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4</w:t>
      </w:r>
      <w:r w:rsidRPr="0069446B">
        <w:rPr>
          <w:noProof w:val="0"/>
          <w:color w:val="auto"/>
          <w:lang w:val="en-GB"/>
        </w:rPr>
        <w:t xml:space="preserve">: </w:t>
      </w:r>
      <w:r w:rsidRPr="0069446B" w:rsidR="00FA7F7F">
        <w:rPr>
          <w:noProof/>
          <w:color w:val="auto"/>
          <w:lang w:val="en-GB"/>
        </w:rPr>
        <w:t>Primeros auxilios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Descripción de los primeros auxilios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Medidas de primeros auxilios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caso de malestar, consultar a un médico.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Medidas de primeros auxilios en caso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Transportar a la persona al aire libre y mantenerla en una posición que le facilite la respiración.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Medidas de primeros auxilios en caso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 la piel con abundante agua. Quitar las prendas contaminadas. En caso de irritación o erupción cutánea: Consultar a un médico.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Medidas de primeros auxilios en caso de contacto con los ojos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Aclarar cuidadosamente con agua durante varios minutos. Quitar las lentes de contacto, si lleva y resulta fácil. Seguir aclarando. Si persiste la irritación ocular: Consultar a un médico.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Medidas de primeros auxilios en caso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Llame a un centro de toxicología o a un médico si se siente mal.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Autoprotección del primer interviniente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El personal de primeros auxilios debe priorizar su autoprotección utilizando los equipos de protección individual (EPI) recomendados (véase la sección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Principales síntomas y efectos, agudos y retardados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Síntomas/efectos después de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Ninguno en condiciones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Síntomas/efectos después de contacto con la piel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Puede provocar una reacción alérgica en la piel.</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Síntomas/efectos después del contacto con el ojo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Irritación de los ojos.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Síntomas/efectos después de ingestión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Ninguno en condiciones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Indicación de toda atención médica y de los tratamientos especiales que deban dispensarse inmediatamente</w:t>
      </w:r>
    </w:p>
    <w:p w:rsidR="00827634" w:rsidRPr="0069446B" w:rsidP="009E5102" w14:paraId="07545EAA" w14:textId="35C25296">
      <w:pPr>
        <w:pStyle w:val="SDSTextNormal"/>
      </w:pPr>
      <w:r w:rsidRPr="0069446B">
        <w:rPr>
          <w:noProof/>
        </w:rPr>
        <w:t>Tratamiento sintomático.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5</w:t>
      </w:r>
      <w:r w:rsidRPr="0069446B">
        <w:rPr>
          <w:noProof w:val="0"/>
          <w:color w:val="auto"/>
          <w:lang w:val="en-GB"/>
        </w:rPr>
        <w:t xml:space="preserve">: </w:t>
      </w:r>
      <w:r w:rsidRPr="0069446B" w:rsidR="00FA7F7F">
        <w:rPr>
          <w:noProof/>
          <w:color w:val="auto"/>
          <w:lang w:val="en-GB"/>
        </w:rPr>
        <w:t>Medidas de lucha contra incendios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Medios de extinción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Medios de extinción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Agua pulverizada. Polvo seco. Espuma. Dióxido de carbono.</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Medios de extinción no apropiados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No utilizar flujos de agua potentes.</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Peligros específicos derivados de la sustancia o la mezcla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Peligro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Sin riesgos de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Peligro de explosión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Sin peligro directo de explosión.</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Productos de descomposición peligrosos en caso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Posible emisión de humos tóxicos.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Recomendaciones para el personal de lucha contra incendios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Instrucciones para extinción de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Extinguir el incendio desde una distancia segura y un lugar protegido. No entrar en la zona de fuego sin el equipo de protección adecuado, incluida la protección respiratoria.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Pr>
                <w:noProof/>
              </w:rPr>
              <w:t>Protección durante la extinción de incendios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 intervenir sin equipo de protección adecuado. Aparato autónomo y aislante de protección respiratoria. Protección completa del cuerpo.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6</w:t>
      </w:r>
      <w:r w:rsidRPr="0069446B">
        <w:rPr>
          <w:noProof w:val="0"/>
          <w:color w:val="auto"/>
          <w:lang w:val="en-GB"/>
        </w:rPr>
        <w:t xml:space="preserve">: </w:t>
      </w:r>
      <w:r w:rsidRPr="0069446B">
        <w:rPr>
          <w:noProof/>
          <w:color w:val="auto"/>
          <w:lang w:val="en-GB"/>
        </w:rPr>
        <w:t>Medidas en caso de vertido accidental</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Precauciones personales, equipo de protección y procedimientos de emergencia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Medidas generales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Detener la fuga, si no hay peligro en hacerlo. Avisar a las autoridades si el producto llega a los desagües o las conducciones públicas de agua. Absorber el vertido para que no dañe otros materiales.</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Para el personal que no forma parte de los servicios de emergencia</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Llevar el equipo de protección individual recomendado.</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 la zona de derrame. Evitar el contacto con los ojos y la piel. Evitar respirar el polvo/el humo/el gas/la niebla/los vapores/el aerosol.</w:t>
            </w:r>
          </w:p>
        </w:tc>
      </w:tr>
    </w:tbl>
    <w:p w:rsidR="00B077C8" w:rsidRPr="0069446B" w:rsidP="00B077C8" w14:paraId="52593E1F" w14:textId="1932D57C">
      <w:pPr>
        <w:pStyle w:val="SDSTextHeading3"/>
        <w:rPr>
          <w:noProof w:val="0"/>
          <w:color w:val="auto"/>
        </w:rPr>
      </w:pPr>
      <w:r w:rsidRPr="0069446B" w:rsidR="00FA7F7F">
        <w:rPr>
          <w:noProof/>
          <w:color w:val="auto"/>
        </w:rPr>
        <w:t>Para el personal de emergencia</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Equipo de protección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 intervenir sin equipo de protección adecuado. Para más información, ver sección 8 : "Control de la exposición-protección individual".</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Procedimientos de emergencia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Evacuar el personal no necesario. Detener la fuga, si no hay peligro en hacerlo.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Precauciones relativas al medio ambiente</w:t>
      </w:r>
    </w:p>
    <w:p w:rsidR="00827634" w:rsidRPr="0069446B" w:rsidP="009E5102" w14:paraId="2E6F858E" w14:textId="1933F2AA">
      <w:pPr>
        <w:pStyle w:val="SDSTextNormal"/>
      </w:pPr>
      <w:r w:rsidRPr="0069446B">
        <w:rPr>
          <w:noProof/>
        </w:rPr>
        <w:t>Evitar su liberación al medio 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Métodos y material de contención y de limpieza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Para retención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Recoger el vertido. Confinar todo tipo de fugas o derrames mediante diques o productos absorbentes para evitar el desplazamiento y la entrada en el alcantarillado o cursos de agua. Detener la fuga, a ser posible sin exponerse a riesgos.</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Procedimientos de limpieza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el líquido derramado mediante un producto absorbente.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Otros datos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 los materiales o residuos sólidos en un centro autorizado.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Referencia a otras secciones</w:t>
      </w:r>
    </w:p>
    <w:p w:rsidR="00827634" w:rsidRPr="0069446B" w:rsidP="009E5102" w14:paraId="56E19A8E" w14:textId="133794D7">
      <w:pPr>
        <w:pStyle w:val="SDSTextNormal"/>
        <w:rPr>
          <w:lang w:val="fr-BE"/>
        </w:rPr>
      </w:pPr>
      <w:r w:rsidRPr="0069446B" w:rsidR="00FA7F7F">
        <w:rPr>
          <w:noProof/>
          <w:lang w:val="fr-BE"/>
        </w:rPr>
        <w:t>Para más información, ver sección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7</w:t>
      </w:r>
      <w:r w:rsidRPr="0069446B">
        <w:rPr>
          <w:noProof w:val="0"/>
          <w:color w:val="auto"/>
          <w:lang w:val="en-GB"/>
        </w:rPr>
        <w:t xml:space="preserve">: </w:t>
      </w:r>
      <w:r w:rsidRPr="0069446B" w:rsidR="00FA7F7F">
        <w:rPr>
          <w:noProof/>
          <w:color w:val="auto"/>
          <w:lang w:val="en-GB"/>
        </w:rPr>
        <w:t>Manipulación y almacenamiento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Precauciones para una manipulación segura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Peligros adicionales durante el tratamiento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 se considera peligroso en condiciones normales de utilización.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Precauciones para una manipulación segura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El puesto de trabajo ha de estar bien ventilado. Evitar el contacto con los ojos y la piel. Evitar respirar el polvo/el humo/el gas/la niebla/los vapores/el aerosol. Llevar un equipo de protección individual.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Medidas de higiene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Las prendas de trabajo contaminadas no podrán sacarse del lugar de trabajo. Lavar las prendas contaminadas antes de volver a usarlas. No comer, beber ni fumar durante su utilización. Lavarse las manos después de cualquier manipulación.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Condiciones de almacenamiento seguro, incluidas posibles incompatibilidades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Medidas técnicas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Consérvese en lugar fresco, bien ventilado y lejos del calor.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Condiciones de almacenamiento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 en un lugar fresco. Proteger de la luz del sol.</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 de embalaje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 siempre el producto en un envase del mismo tipo que el envase de origen.</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Usos específicos finales</w:t>
      </w:r>
    </w:p>
    <w:p w:rsidR="00827634" w:rsidRPr="0069446B" w:rsidP="009E5102" w14:paraId="75AE9ADE" w14:textId="77777777">
      <w:pPr>
        <w:pStyle w:val="SDSTextNormal"/>
        <w:bidi w:val="0"/>
        <w:rPr>
          <w:rtl w:val="0"/>
        </w:rPr>
      </w:pPr>
      <w:r w:rsidRPr="0069446B">
        <w:rPr>
          <w:rtl w:val="0"/>
        </w:rPr>
        <w:t>No se dispone de información adicional</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8</w:t>
      </w:r>
      <w:r w:rsidRPr="0069446B">
        <w:rPr>
          <w:noProof w:val="0"/>
          <w:color w:val="auto"/>
          <w:lang w:val="en-GB"/>
        </w:rPr>
        <w:t xml:space="preserve">: </w:t>
      </w:r>
      <w:r w:rsidRPr="0069446B" w:rsidR="00FA7F7F">
        <w:rPr>
          <w:noProof/>
          <w:color w:val="auto"/>
          <w:lang w:val="en-GB"/>
        </w:rPr>
        <w:t>Controles de exposición/protección individual</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Parámetros de control</w:t>
      </w:r>
    </w:p>
    <w:p w:rsidR="00B077C8" w:rsidRPr="0069446B" w:rsidP="00B077C8" w14:paraId="76C830A6" w14:textId="7C05BC4C">
      <w:pPr>
        <w:pStyle w:val="SDSTextHeading3"/>
        <w:rPr>
          <w:noProof w:val="0"/>
          <w:color w:val="auto"/>
          <w:lang w:val="en-US"/>
        </w:rPr>
      </w:pPr>
      <w:r w:rsidRPr="0069446B">
        <w:rPr>
          <w:noProof/>
          <w:color w:val="auto"/>
          <w:lang w:val="en-US"/>
        </w:rPr>
        <w:t>Valores límite nacionales de exposición profesional y biológicos</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(2-methoxymethylethoxy)propanol</w:t>
            </w:r>
            <w:r w:rsidRPr="0069446B">
              <w:rPr>
                <w:noProof w:val="0"/>
                <w:color w:val="auto"/>
              </w:rPr>
              <w:t xml:space="preserve"> </w:t>
            </w:r>
            <w:r w:rsidRPr="0069446B" w:rsidR="00FD53E4">
              <w:rPr>
                <w:noProof/>
                <w:color w:val="auto"/>
              </w:rPr>
              <w:t>(34590-94-8)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UE - Valor límite de exposición profesional indicativo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(2-Methoxymethylethoxy)-propanol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Skin</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2000/39/EC</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España - Valores límite de exposición profesional</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Nombre local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Éter metílico de dipropilenglicol</w:t>
            </w:r>
          </w:p>
        </w:tc>
      </w:tr>
      <w:tr w14:paraId="70951C3F"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308 mg/m³</w:t>
            </w:r>
          </w:p>
        </w:tc>
      </w:tr>
      <w:tr w14:paraId="70951C40"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VLA-ED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50 ppm</w:t>
            </w:r>
          </w:p>
        </w:tc>
      </w:tr>
      <w:tr w14:paraId="70951C41"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Comentarios</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Vía dérmica (Indica que, en las exposiciones a esta sustancia, la aportación por la vía cutánea puede resultar significativa para el contenido corporal total si no se adoptan medidas para prevenir la absorción. En estas situaciones, es aconsejable la utilización del control biológico para poder cuantificar la cantidad global absorbida del contaminante), VLI (Agente químico para el que la U.E. estableció en su día un valor límite indicativo).</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Referencia normativa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Límites de Exposición Profesional para Agentes Químicos en España 2026. INSHT</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Controles de la exposición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Controles técnicos apropiados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Controles técnicos apropiados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El puesto de trabajo ha de estar bien ventilado.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Equipos de protección personal</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Equipo de protección individual</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Llevar el equipo de protección individual recomendado.</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Símbolo/s del equipo de protección personal</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Guantes de prot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Gafas de 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Llevar ropa de protección adecu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Protección de los ojos y la cara</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Protección ocular</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Gafas de seguridad</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Protección de la piel</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Protección de la piel y del cuerpo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Llevar ropa de protección adecuada</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Protección de las manos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Guantes de protección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Protección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Protección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caso de ventilación insuficiente, utilizar un aparato respiratorio adecuado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Controles de exposición medioambiental</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Controles de exposición medioambiental</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Evitar su liberación al medio 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SECCIÓN 9</w:t>
      </w:r>
      <w:r w:rsidRPr="0069446B">
        <w:rPr>
          <w:noProof w:val="0"/>
          <w:color w:val="auto"/>
          <w:lang w:val="en-GB"/>
        </w:rPr>
        <w:t xml:space="preserve">: </w:t>
      </w:r>
      <w:r w:rsidRPr="0069446B" w:rsidR="00FA7F7F">
        <w:rPr>
          <w:noProof/>
          <w:color w:val="auto"/>
          <w:lang w:val="en-GB"/>
        </w:rPr>
        <w:t>Propiedades físicas y químicas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Información sobre propiedades físicas y químicas básicas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Estado físico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Líquido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Incoloro. Amarillo.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Afrutado.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Umbral olfativo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de fusión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 aplicable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de congelación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de ebullición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Inflamabilidad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 inflamable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Límite inferior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Límite superior de explosividad</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de 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de auto-inflamación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de descomposición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Viscosidad, cinemática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Solubilidad</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Coeficiente de partición n-octanol/agua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Presión de vapor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Presión de vapor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Densidad</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Densidad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Densidad relativa de vapor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Características de las partículas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 aplicable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Otros datos</w:t>
      </w:r>
    </w:p>
    <w:p w:rsidR="00C275B9" w:rsidRPr="0069446B" w:rsidP="009E5102" w14:paraId="63CB284D" w14:textId="738FCF74">
      <w:pPr>
        <w:pStyle w:val="SDSTextNormal"/>
        <w:bidi w:val="0"/>
        <w:rPr>
          <w:rtl w:val="0"/>
        </w:rPr>
      </w:pPr>
      <w:r w:rsidRPr="0069446B">
        <w:rPr>
          <w:rtl w:val="0"/>
        </w:rPr>
        <w:t>No se dispone de información adicional</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10</w:t>
      </w:r>
      <w:r w:rsidRPr="0069446B">
        <w:rPr>
          <w:noProof w:val="0"/>
          <w:color w:val="auto"/>
          <w:lang w:val="en-US"/>
        </w:rPr>
        <w:t xml:space="preserve">: </w:t>
      </w:r>
      <w:r w:rsidRPr="0069446B" w:rsidR="00FA7F7F">
        <w:rPr>
          <w:noProof/>
          <w:color w:val="auto"/>
          <w:lang w:val="en-US"/>
        </w:rPr>
        <w:t>Estabilidad y reactividad</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Reactividad</w:t>
      </w:r>
    </w:p>
    <w:p w:rsidR="00827634" w:rsidRPr="0069446B" w:rsidP="009E5102" w14:paraId="0672D3C3" w14:textId="08480244">
      <w:pPr>
        <w:pStyle w:val="SDSTextNormal"/>
      </w:pPr>
      <w:r>
        <w:rPr>
          <w:noProof/>
        </w:rPr>
        <w:t>El producto no es reactivo en las condiciones normales de uso, almacenamiento y transporte.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Estabilidad química</w:t>
      </w:r>
    </w:p>
    <w:p w:rsidR="00827634" w:rsidRPr="0069446B" w:rsidP="009E5102" w14:paraId="540DB174" w14:textId="3504FAE2">
      <w:pPr>
        <w:pStyle w:val="SDSTextNormal"/>
      </w:pPr>
      <w:r w:rsidRPr="0069446B">
        <w:rPr>
          <w:noProof/>
        </w:rPr>
        <w:t>Estable en condiciones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Posibilidad de reacciones peligrosas</w:t>
      </w:r>
    </w:p>
    <w:p w:rsidR="00827634" w:rsidRPr="0069446B" w:rsidP="009E5102" w14:paraId="4060C206" w14:textId="308E8296">
      <w:pPr>
        <w:pStyle w:val="SDSTextNormal"/>
      </w:pPr>
      <w:r>
        <w:rPr>
          <w:noProof/>
        </w:rPr>
        <w:t>No se producen reacciones peligrosas conocidas en condiciones normales de utilización.</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Condiciones que deben evitarse</w:t>
      </w:r>
    </w:p>
    <w:p w:rsidR="00827634" w:rsidRPr="0069446B" w:rsidP="009E5102" w14:paraId="268A901C" w14:textId="403B2C18">
      <w:pPr>
        <w:pStyle w:val="SDSTextNormal"/>
      </w:pPr>
      <w:r>
        <w:rPr>
          <w:noProof/>
        </w:rPr>
        <w:t>Ninguno bajo las condiciones de almacenamiento y manejo recomendadas (ver sección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Materiales incompatibles</w:t>
      </w:r>
    </w:p>
    <w:p w:rsidR="00827634" w:rsidRPr="0069446B" w:rsidP="009E5102" w14:paraId="6323A62A" w14:textId="77777777">
      <w:pPr>
        <w:pStyle w:val="SDSTextNormal"/>
        <w:bidi w:val="0"/>
        <w:rPr>
          <w:rtl w:val="0"/>
        </w:rPr>
      </w:pPr>
      <w:r w:rsidRPr="0069446B">
        <w:rPr>
          <w:rtl w:val="0"/>
        </w:rPr>
        <w:t>No se dispone de información adicional</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Productos de descomposición peligrosos</w:t>
      </w:r>
    </w:p>
    <w:p w:rsidR="00827634" w:rsidRPr="0069446B" w:rsidP="009E5102" w14:paraId="64338A53" w14:textId="43558438">
      <w:pPr>
        <w:pStyle w:val="SDSTextNormal"/>
      </w:pPr>
      <w:r>
        <w:rPr>
          <w:noProof/>
        </w:rPr>
        <w:t>Bajo condiciones normales de almacenamiento y uso, no se deberían producir productos de descomposición peligrosos.</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11</w:t>
      </w:r>
      <w:r w:rsidRPr="0069446B">
        <w:rPr>
          <w:noProof w:val="0"/>
          <w:color w:val="auto"/>
          <w:lang w:val="en-US"/>
        </w:rPr>
        <w:t xml:space="preserve">: </w:t>
      </w:r>
      <w:r w:rsidRPr="0069446B" w:rsidR="00FA7F7F">
        <w:rPr>
          <w:noProof/>
          <w:color w:val="auto"/>
          <w:lang w:val="en-US"/>
        </w:rPr>
        <w:t>Información toxicológica</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Información sobre las clases de peligro definidas en el Reglamento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Toxicidad aguda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 clasificado (A la vista de los datos disponibles, no se cumplen los criterios de clasificación)</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Toxicidad aguda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 clasificado (A la vista de los datos disponibles, no se cumplen los criterios de clasificación)</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Toxicidad aguda (inhalación)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 clasificado (A la vista de los datos disponibles, no se cumplen los criterios de clasificación)</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peso corporal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de peso corporal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peso corporal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vanillin (121-33-5)</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peso corporal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Ionone, methyl- (1335-46-2)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Guideline: OECD Guideline 423 (Acute Oral toxicity - Acute Toxic Class Method), Guideline: EU Method B.1 (Acute Toxicity (Oral))</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peso corporal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(2-methoxymethylethoxy)propanol (34590-94-8)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peso corporal Animal: rat, Guideline: OECD Guideline 401 (Acute Oral Toxicity)</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19020 mg/kg de peso corporal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9510 mg/kg de peso corporal Animal: rabbit, Animal sex: 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female, Guideline: OECD Guideline 423 (Acute Oral toxicity - Acute Toxic Class Method)</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peso corporal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peso corporal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de peso corporal Animal: rat, Guideline: OECD Guideline 401 (Acute Oral Toxicity)</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cutánea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peso corporal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 rata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peso corporal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peso corporal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cutáneo conejo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peso corporal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Corrosión o irritación cutáneas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 clasificado (A la vista de los datos disponibles, no se cumplen los criterios de clasificación)</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Lesiones oculares graves o irritación ocular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 clasificado (A la vista de los datos disponibles, no se cumplen los criterios de clasificación).</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Sensibilización respiratoria o cutánea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Puede provocar una alergia cutánea.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Mutagenicidad en células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 clasificado (A la vista de los datos disponibles, no se cumplen los criterios de clasificación)</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Carcinogenicidad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 clasificado (A la vista de los datos disponibles, no se cumplen los criterios de clasificación)</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Toxicidad para la reproducción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de peso corporal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peso corporal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(animal/macho,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de peso corporal Animal: rat, Animal sex: male, Guideline: OECD Guideline 415 [One-Generation Reproduction Toxicity Study (before 9 October 2017)]</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(animal/hembra,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25 mg/kg de peso corporal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Toxicidad específica en determinados órganos (STOT) – exposición única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 clasificado (A la vista de los datos disponibles, no se cumplen los criterios de clasificación)</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Toxicidad específica en determinados órganos (STOT) – exposición repetida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 clasificado (A la vista de los datos disponibles, no se cumplen los criterios de clasificación)</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de peso corporal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(2-methoxymethylethoxy)propanol (34590-94-8)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peso corporal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de peso corporal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de peso corporal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(E)-1-(2,6,6-trimethyl-2-cyclohexen-1-yl)-2-buten-1-one (24720-09-0)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de peso corporal Animal: rat, Guideline: OECD Guideline 408 (Repeated Dose 90-Day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rata,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de peso corporal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(cutáneo, rata/conejo, 90 días)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peso corporal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Peligro por aspiración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 clasificado (A la vista de los datos disponibles, no se cumplen los criterios de clasificación)</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Información sobre otros peligros</w:t>
      </w:r>
      <w:bookmarkEnd w:id="4"/>
    </w:p>
    <w:p w:rsidR="00C90616" w:rsidRPr="0069446B" w:rsidP="00C90616" w14:paraId="2597B96C" w14:textId="77777777">
      <w:pPr>
        <w:pStyle w:val="SDSTextNormal"/>
        <w:bidi w:val="0"/>
        <w:rPr>
          <w:rtl w:val="0"/>
        </w:rPr>
      </w:pPr>
      <w:r w:rsidRPr="0069446B">
        <w:rPr>
          <w:rtl w:val="0"/>
        </w:rPr>
        <w:t>No se dispone de información adicional</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12</w:t>
      </w:r>
      <w:r w:rsidRPr="0069446B">
        <w:rPr>
          <w:noProof w:val="0"/>
          <w:color w:val="auto"/>
          <w:lang w:val="en-US"/>
        </w:rPr>
        <w:t xml:space="preserve">: </w:t>
      </w:r>
      <w:r w:rsidRPr="0069446B" w:rsidR="00FA7F7F">
        <w:rPr>
          <w:noProof/>
          <w:color w:val="auto"/>
          <w:lang w:val="en-US"/>
        </w:rPr>
        <w:t>Información ecológica</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Toxicidad</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Ecología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Tóxico para los organismos acuáticos, con efectos nocivos duraderos.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Peligro a corto plazo (agudo)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 clasificado (A la vista de los datos disponibles, no se cumplen los criterios de clasificación)</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Peligro a largo plazo (crónico) para el medio ambiente acuático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Tóxico para los organismos acuáticos, con efectos duraderos.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vanillin (121-33-5)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123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36,79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Ionone, methyl- (1335-46-2)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1,57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9,42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(2-methoxymethylethoxy)propanol (34590-94-8)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1000 mg/l Test organisms (species): Poecilia reticulata</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CE50 - Otros organismos acuáticos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Pr>
                <w:noProof/>
              </w:rPr>
              <w:t>1930 mg/l Test organisms (species): other aquatic crustacea: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969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969 mg/l Test organisms (species): Raphidocelis subcapitata (previous names: Pseudokirchneriella subcapitata, Selenastrum capricornutum)</w:t>
            </w:r>
          </w:p>
        </w:tc>
      </w:tr>
      <w:tr w14:paraId="61BDF10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0,5 mg/l Test organisms (species): Daphnia magna Duration: '22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(crónico)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0,5 mg/l Test organisms (species): Daphnia magna Duration: '22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(E)-1-(2,6,6-trimethyl-2-cyclohexen-1-yl)-2-buten-1-one (24720-09-0)</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Oryzias latipes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2,37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Crustáceos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Peces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2,49 mg/l Test organisms (species):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Peces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Crustáceos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Algas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Algas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Persistencia y degradabilidad</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Fragancia de coche - Fruits rouges Car</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 fácilmente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vanillin (121-33-5)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Ionone, methyl- (1335-46-2)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(2-methoxymethylethoxy)propanol (34590-94-8)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ALPHA-METHYL-ALPHA-IONONE (127-42-4)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(E)-1-(2,6,6-trimethyl-2-cyclohexen-1-yl)-2-buten-1-one (24720-09-0)</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1-(2,6,6-trimethyl-1-cyclohexen-1-yl)pent-1-en-3-one (127-43-5)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1-(2,6,6-trimethyl-1,3-cyclohexadien-1-yl)-2-buten-1-one (23696-85-7)</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Persistencia y degradabilidad</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 fácilmente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Potencial de bioacumulación</w:t>
      </w:r>
    </w:p>
    <w:p w:rsidR="00827634" w:rsidRPr="0069446B" w:rsidP="009E5102" w14:paraId="6B1D5F41" w14:textId="77777777">
      <w:pPr>
        <w:pStyle w:val="SDSTextNormal"/>
        <w:bidi w:val="0"/>
        <w:rPr>
          <w:rtl w:val="0"/>
        </w:rPr>
      </w:pPr>
      <w:r w:rsidRPr="0069446B">
        <w:rPr>
          <w:rtl w:val="0"/>
        </w:rPr>
        <w:t>No se dispone de información adicional</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Movilidad en el suelo</w:t>
      </w:r>
    </w:p>
    <w:p w:rsidR="00827634" w:rsidRPr="0069446B" w:rsidP="009E5102" w14:paraId="12B9E78C" w14:textId="77777777">
      <w:pPr>
        <w:pStyle w:val="SDSTextNormal"/>
        <w:bidi w:val="0"/>
        <w:rPr>
          <w:rtl w:val="0"/>
        </w:rPr>
      </w:pPr>
      <w:r w:rsidRPr="0069446B">
        <w:rPr>
          <w:rtl w:val="0"/>
        </w:rPr>
        <w:t>No se dispone de información adicional</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Resultados de la valoración PBT y mPmB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Sustancia(s) que no cumple(n) los criterios de PBT del Reglamento REACH, de conformidad con el anexo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Ionone, methyl- (1335-46-2)</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Sustancia(s) que no cumple(n) los criterios de mPmB del Reglamento REACH, de conformidad con el anexo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Ionone, methyl- (1335-46-2)</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Propiedades de alteración endocrina</w:t>
      </w:r>
    </w:p>
    <w:p w:rsidR="00124846" w:rsidRPr="0069446B" w:rsidP="00124846" w14:paraId="5181B457" w14:textId="77777777">
      <w:pPr>
        <w:pStyle w:val="SDSTextNormal"/>
        <w:bidi w:val="0"/>
        <w:rPr>
          <w:rtl w:val="0"/>
        </w:rPr>
      </w:pPr>
      <w:bookmarkStart w:id="5" w:name="_Hlk54090163"/>
      <w:r w:rsidRPr="0069446B">
        <w:rPr>
          <w:rtl w:val="0"/>
        </w:rPr>
        <w:t>No se dispone de información adicional</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Otros efectos adversos</w:t>
      </w:r>
    </w:p>
    <w:p w:rsidR="00614B5E" w:rsidRPr="0069446B" w:rsidP="009E5102" w14:paraId="445D1BFC" w14:textId="23B3036C">
      <w:pPr>
        <w:pStyle w:val="SDSTextNormal"/>
        <w:bidi w:val="0"/>
        <w:rPr>
          <w:rtl w:val="0"/>
          <w:lang w:val="fr-BE"/>
        </w:rPr>
      </w:pPr>
      <w:r w:rsidRPr="0069446B">
        <w:rPr>
          <w:rtl w:val="0"/>
          <w:lang w:val="fr-BE"/>
        </w:rPr>
        <w:t>No se dispone de información adicional</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13</w:t>
      </w:r>
      <w:r w:rsidRPr="0069446B">
        <w:rPr>
          <w:noProof w:val="0"/>
          <w:color w:val="auto"/>
          <w:lang w:val="fr-BE"/>
        </w:rPr>
        <w:t xml:space="preserve">: </w:t>
      </w:r>
      <w:r w:rsidRPr="0069446B" w:rsidR="00FA7F7F">
        <w:rPr>
          <w:noProof/>
          <w:color w:val="auto"/>
          <w:lang w:val="fr-BE"/>
        </w:rPr>
        <w:t>Consideraciones relativas a la eliminación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BD5FB4">
        <w:rPr>
          <w:noProof/>
          <w:color w:val="auto"/>
          <w:lang w:val="fr-BE"/>
        </w:rPr>
        <w:t>Métodos para el tratamiento de residuos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Normativa regional sobre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Eliminar de acuerdo con la normativa oficial.</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Métodos para el tratamiento de residuos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 el contenido/contenedor de acuerdo con las instrucciones de clasificación del recolector autorizado.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Recomendaciones para la eliminación de las aguas residuales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Eliminar de acuerdo con la normativa oficial.</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Recomendaciones para la eliminación de productos/envases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Eliminar de acuerdo con la normativa oficial.</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Información adicional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 reutilice los envases vacíos.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Información sobre residuos ecológicos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Los residuos del producto se consideran tan peligrosos como el mismo producto con el potencial de impactar el medio ambiente de la misma manera. Considere el manejo y la eliminación de los residuos tal como lo define el propio producto.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Código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“Ecotóxico”: corresponde a los residuos que presentan o pueden presentar riesgos inmediatos o diferidos para uno o más compartimentos del medio ambiente.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SECCIÓN 14</w:t>
      </w:r>
      <w:r w:rsidRPr="0069446B">
        <w:rPr>
          <w:noProof w:val="0"/>
          <w:color w:val="auto"/>
          <w:lang w:val="en-US"/>
        </w:rPr>
        <w:t xml:space="preserve">: </w:t>
      </w:r>
      <w:r w:rsidRPr="0069446B" w:rsidR="00FA7F7F">
        <w:rPr>
          <w:noProof/>
          <w:color w:val="auto"/>
          <w:lang w:val="en-US"/>
        </w:rPr>
        <w:t>Información relativa al transporte</w:t>
      </w:r>
    </w:p>
    <w:p w:rsidR="00E5555B" w:rsidRPr="0069446B" w:rsidP="00E5555B" w14:paraId="012898EF" w14:textId="65A15EC3">
      <w:pPr>
        <w:pStyle w:val="SDSTextNormal"/>
      </w:pPr>
      <w:r>
        <w:rPr>
          <w:noProof/>
        </w:rPr>
        <w:t>En conformidad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Número ONU o número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Designación oficial de transporte de las Naciones Unidas</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SUSTANCIA LÍQUIDA POTENCIALMENTE PELIGROSA PARA EL MEDIO AMBIENTE, N. E. P.</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MATERIA PELIGROSA DESDE EL PUNTO DE VISTA DEL MEDIO AMBIENTE, LÍQUIDO,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PELIGROSA DESDE EL PUNTO DE VISTA DEL MEDIO AMBIENTE, LÍQUIDO,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PELIGROSA DESDE EL PUNTO DE VISTA DEL MEDIO AMBIENTE, LÍQUIDO, N.S.A.</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Descripción del documento del transporte</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SUSTANCIA LÍQUIDA POTENCIALMENTE PELIGROSA PARA EL MEDIO AMBIENTE, N. E. P.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MATERIA PELIGROSA DESDE EL PUNTO DE VISTA DEL MEDIO AMBIENTE, LÍQUIDO, N.S.A., 9, III, CONTAMINANTE MARINO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PELIGROSA DESDE EL PUNTO DE VISTA DEL MEDIO AMBIENTE, LÍQUIDO, N.S.A.,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PELIGROSA DESDE EL PUNTO DE VISTA DEL MEDIO AMBIENTE, LÍQUIDO, N.S.A.,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Clase(s) de peligro para el transporte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Marca de sustancia peligrosa para el medio 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Marca de sustancia peligrosa para el medio 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Marca de sustancia peligrosa para el medio 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Marca de sustancia peligrosa para el medio 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9" name="" descr="Marca de sustancia peligrosa para el medio 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2"/>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Grupo de embalaje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Peligros para el medio 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Sí</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Sí</w:t>
            </w:r>
          </w:p>
          <w:p w:rsidR="00E5555B" w:rsidRPr="0069446B" w:rsidP="00CB352E" w14:paraId="59B4C75B" w14:textId="3A38D38E">
            <w:pPr>
              <w:pStyle w:val="SDSTableTextCentered"/>
              <w:rPr>
                <w:noProof w:val="0"/>
              </w:rPr>
            </w:pPr>
            <w:r w:rsidRPr="0069446B" w:rsidR="00FA7F7F">
              <w:rPr>
                <w:noProof/>
              </w:rPr>
              <w:t>Contaminante marino</w:t>
            </w:r>
            <w:r w:rsidRPr="0069446B">
              <w:rPr>
                <w:noProof w:val="0"/>
              </w:rPr>
              <w:t xml:space="preserve">: </w:t>
            </w:r>
            <w:r w:rsidRPr="0069446B" w:rsidR="00FA7F7F">
              <w:rPr>
                <w:noProof/>
              </w:rPr>
              <w:t>Sí</w:t>
            </w:r>
          </w:p>
          <w:p w:rsidR="00C93EB0" w:rsidRPr="0069446B" w:rsidP="00C93EB0" w14:paraId="3E1963A9" w14:textId="2D18F11C">
            <w:pPr>
              <w:pStyle w:val="SDSTableTextCentered"/>
              <w:rPr>
                <w:noProof w:val="0"/>
              </w:rPr>
            </w:pPr>
            <w:r w:rsidRPr="0069446B" w:rsidR="00FA7F7F">
              <w:rPr>
                <w:noProof/>
              </w:rPr>
              <w:t>N.° FS (Fuego)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(Derrame)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Sí</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Sí</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Peligroso para el medio ambiente</w:t>
            </w:r>
            <w:r w:rsidRPr="0069446B">
              <w:rPr>
                <w:noProof w:val="0"/>
              </w:rPr>
              <w:t xml:space="preserve">: </w:t>
            </w:r>
            <w:r w:rsidRPr="0069446B" w:rsidR="00FA7F7F">
              <w:rPr>
                <w:noProof/>
              </w:rPr>
              <w:t>Sí</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se dispone de información adicional</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Precauciones particulares para los usuarios</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Transporte por vía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Código de clasificación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Disposiciones especiales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Cantidades limitadas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Cantidades exceptuadas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Instrucciones de embalaje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Disposiciones especiales de embalaje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Disposiciones para el embalaje en común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Instrucciones de transporte en cisternas portátiles y contenedores para granel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Disposiciones especiales relativas a las cisternas portátiles y los contenedores para graneles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Código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Vehículo para el transporte en cisternas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Categoría de transporte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Disposiciones especiales de transporte - Bultos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Disposiciones especiales de transporte - Carga, descarga y manipulado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Número de identificación de peligro (código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Panel naranja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31" name="" descr="Panel nar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13"/>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Código de restricciones en túneles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Transporte marítimo</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Disposiciones especiales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Cantidades limitadas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Cantidades exceptuadas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Instrucciones de embalaje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Disposiciones especiales de embalaje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Instrucciones de embalaje GRG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Instrucciones para cisternas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Pr>
                <w:noProof/>
              </w:rPr>
              <w:t>Disposiciones especiales para las cisternas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Categoría de carga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Transporte aéreo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Cantidades exceptuadas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Cantidades limitadas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Cantidad neta máxima para cantidad limitada en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Instrucciones de embalaje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Cantidad neta máxima para aviones de pasajeros y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Instrucciones de embalaje exclusivamente para aviones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Pr>
                <w:noProof/>
              </w:rPr>
              <w:t>Cantidad máx. neta exclusivamente para aviones de carga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Disposiciones especiales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Código GRE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Transporte por vía fluvial</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Código de clasificación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Disposiciones especiales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Cantidades limitadas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Cantidades exceptuadas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Transporte admitido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Equipo requerido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Número de conos/luces azules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Transporte ferroviario</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Código de clasificación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Disposiciones especiales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Cantidades limitadas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Cantidades exceptuadas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Instrucciones de embalaje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Disposiciones especiales de embalaje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Disposiciones particulares relativas al embalaje común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Instrucciones de transporte en cisternas portátiles y contenedores para granel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Disposiciones especiales relativas a las cisternas portátiles y los contenedores para graneles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Códigos de cisterna para las cisternas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Categoría de transporte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Disposiciones especiales de transporte - Bultos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Disposiciones especiales relativas al transporte - Carga, descarga y manipulación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Paquetes exprés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 de identificación del peligro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Transporte marítimo a granel con arreglo a los instrumentos de la OMI</w:t>
      </w:r>
    </w:p>
    <w:p w:rsidR="00E5555B" w:rsidRPr="0069446B" w:rsidP="00E5555B" w14:paraId="13896D54" w14:textId="77777777">
      <w:pPr>
        <w:pStyle w:val="SDSTextNormal"/>
        <w:bidi w:val="0"/>
        <w:rPr>
          <w:rtl w:val="0"/>
          <w:lang w:val="fr-BE"/>
        </w:rPr>
      </w:pPr>
      <w:r w:rsidRPr="0069446B">
        <w:rPr>
          <w:rtl w:val="0"/>
          <w:lang w:val="fr-BE"/>
        </w:rPr>
        <w:t>No aplicable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SECCIÓN 15</w:t>
      </w:r>
      <w:r w:rsidRPr="0069446B">
        <w:rPr>
          <w:noProof w:val="0"/>
          <w:color w:val="auto"/>
          <w:lang w:val="fr-BE"/>
        </w:rPr>
        <w:t xml:space="preserve">: </w:t>
      </w:r>
      <w:r w:rsidRPr="0069446B" w:rsidR="00FA7F7F">
        <w:rPr>
          <w:noProof/>
          <w:color w:val="auto"/>
          <w:lang w:val="fr-BE"/>
        </w:rPr>
        <w:t>Información reglamentaria</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Reglamentación y legislación en materia de seguridad, salud y medio ambiente específicas para la sustancia o la mezcla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Normativa de la UE</w:t>
      </w:r>
    </w:p>
    <w:p w:rsidR="00A65092" w:rsidRPr="0069446B" w:rsidP="00A65092" w14:paraId="0D6FA641" w14:textId="436F5BD4">
      <w:pPr>
        <w:pStyle w:val="SDSTextHeading4"/>
        <w:rPr>
          <w:color w:val="auto"/>
        </w:rPr>
      </w:pPr>
      <w:r w:rsidRPr="0069446B">
        <w:rPr>
          <w:noProof/>
          <w:color w:val="auto"/>
        </w:rPr>
        <w:t>Anexo XVII de REACH (Lista de restricciones)</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de restricciones de la UE (Anexo XVII del reglamento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Código de referencia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Aplicable en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Título o descripción de la entrada</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Clases de peligro 2.1 a 2.4, 2.6 y 2.7, 2.8 tipos A y B, 2.9, 2.10, 2.12, 2.13 categorías 1 y 2, 2.14 categorías 1 y 2, 2.15 tipos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Fragancia de coche - Fruits rouges Car ; linalyl acetate ; benzyl benzoate ; Ionone, methyl- ; 3-methyl-4-(2,6,6-trimethyl-2-cyclohexen-1-yl)-3-buten-2-one ; (E)-1-(2,6,6-trimethyl-2-cyclohexen-1-yl)-2-buten-1-one ; d-limonene ; cyclamen aldehyde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Clases de peligro 3.1 a 3.6, 3.7 efectos adversos sobre la función sexual y la fertilidad o sobre el desarrollo, 3.8 efectos distintos de los narcóticos, 3.9 y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Ionone, methyl- ; 3-methyl-4-(2,6,6-trimethyl-2-cyclohexen-1-yl)-3-buten-2-one ; (E)-1-(2,6,6-trimethyl-2-cyclohexen-1-yl)-2-buten-1-one ; d-limonene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Sustancias o mezclas que reúnan los criterios de cualquiera de las siguientes clases o categorías de peligro establecidas en el anexo I del Reglamento (CE) n° 1272/2008: Clase de peligro 4.1</w:t>
            </w:r>
          </w:p>
        </w:tc>
      </w:tr>
    </w:tbl>
    <w:p w:rsidR="00A65092" w:rsidRPr="0069446B" w:rsidP="00A65092" w14:paraId="3F08C463" w14:textId="0E953437">
      <w:pPr>
        <w:pStyle w:val="SDSTextHeading4"/>
        <w:rPr>
          <w:color w:val="auto"/>
        </w:rPr>
      </w:pPr>
      <w:r w:rsidRPr="0069446B">
        <w:rPr>
          <w:noProof/>
          <w:color w:val="auto"/>
        </w:rPr>
        <w:t>Anexo XIV de REACH (lista de autorizaciones)</w:t>
      </w:r>
    </w:p>
    <w:p w:rsidR="00A65092" w:rsidRPr="0069446B" w:rsidP="00A65092" w14:paraId="75C2C0BE" w14:textId="236220C1">
      <w:pPr>
        <w:pStyle w:val="SDSTextNormal"/>
      </w:pPr>
      <w:r>
        <w:rPr>
          <w:noProof/>
        </w:rPr>
        <w:t>No contiene ninguna sustancia incluida en el Anexo XIV de REACH (Lista de autorizaciones)</w:t>
      </w:r>
    </w:p>
    <w:p w:rsidR="00A65092" w:rsidRPr="0069446B" w:rsidP="00A65092" w14:paraId="2888B0EB" w14:textId="43FD92C9">
      <w:pPr>
        <w:pStyle w:val="SDSTextHeading4"/>
        <w:rPr>
          <w:color w:val="auto"/>
        </w:rPr>
      </w:pPr>
      <w:r w:rsidRPr="0069446B">
        <w:rPr>
          <w:noProof/>
          <w:color w:val="auto"/>
        </w:rPr>
        <w:t>Lista de sustancias candidatas extremadamente preocupantes (SVHC) de REACH</w:t>
      </w:r>
    </w:p>
    <w:p w:rsidR="00A65092" w:rsidRPr="0069446B" w:rsidP="00A65092" w14:paraId="05DFD9AD" w14:textId="574B4A93">
      <w:pPr>
        <w:pStyle w:val="SDSTextNormal"/>
        <w:rPr>
          <w:highlight w:val="yellow"/>
        </w:rPr>
      </w:pPr>
      <w:r>
        <w:rPr>
          <w:noProof/>
        </w:rPr>
        <w:t>No contiene ninguna sustancia incluida en la lista de sustancias candidatas de REACH</w:t>
      </w:r>
    </w:p>
    <w:p w:rsidR="00A65092" w:rsidRPr="0069446B" w:rsidP="00A65092" w14:paraId="7895FCD1" w14:textId="5F527CE4">
      <w:pPr>
        <w:pStyle w:val="SDSTextHeading4"/>
        <w:rPr>
          <w:color w:val="auto"/>
        </w:rPr>
      </w:pPr>
      <w:r w:rsidRPr="0069446B">
        <w:rPr>
          <w:noProof/>
          <w:color w:val="auto"/>
        </w:rPr>
        <w:t>Regulación PIC (consentimiento fundamentado previo)</w:t>
      </w:r>
    </w:p>
    <w:p w:rsidR="00A65092" w:rsidRPr="0069446B" w:rsidP="00A65092" w14:paraId="5CD6AD0D" w14:textId="533A3F82">
      <w:pPr>
        <w:pStyle w:val="SDSTextNormal"/>
      </w:pPr>
      <w:r>
        <w:rPr>
          <w:noProof/>
        </w:rPr>
        <w:t>No contiene sustancia(s) listada(s) en la lista PIC (Reglamento UE 649/2012 sobre las exportaciones e importaciones de productos químicos peligrosos)</w:t>
      </w:r>
    </w:p>
    <w:p w:rsidR="00A65092" w:rsidRPr="0069446B" w:rsidP="00A65092" w14:paraId="19F135E1" w14:textId="40378342">
      <w:pPr>
        <w:pStyle w:val="SDSTextHeading4"/>
        <w:rPr>
          <w:color w:val="auto"/>
        </w:rPr>
      </w:pPr>
      <w:r w:rsidRPr="0069446B">
        <w:rPr>
          <w:noProof/>
          <w:color w:val="auto"/>
        </w:rPr>
        <w:t>Reglamento COP (Contaminantes orgánicos persistentes)</w:t>
      </w:r>
    </w:p>
    <w:p w:rsidR="00A65092" w:rsidRPr="0069446B" w:rsidP="00A65092" w14:paraId="5658C7B9" w14:textId="79E36D98">
      <w:pPr>
        <w:pStyle w:val="SDSTextNormal"/>
      </w:pPr>
      <w:r>
        <w:rPr>
          <w:noProof/>
        </w:rPr>
        <w:t>No contiene sustancia(s) listada(s) en la lista de POP (reglamento UE 2019/1021 sobre los contaminantes orgánicos persistentes)</w:t>
      </w:r>
    </w:p>
    <w:p w:rsidR="00A65092" w:rsidRPr="0069446B" w:rsidP="00A65092" w14:paraId="4F095AD9" w14:textId="285E594C">
      <w:pPr>
        <w:pStyle w:val="SDSTextHeading4"/>
        <w:rPr>
          <w:color w:val="auto"/>
        </w:rPr>
      </w:pPr>
      <w:r w:rsidRPr="0069446B">
        <w:rPr>
          <w:noProof/>
          <w:color w:val="auto"/>
        </w:rPr>
        <w:t>Reglamento sobre el ozono (2024/590)</w:t>
      </w:r>
    </w:p>
    <w:p w:rsidR="00A65092" w:rsidRPr="0069446B" w:rsidP="00A65092" w14:paraId="5473303B" w14:textId="22C06933">
      <w:pPr>
        <w:pStyle w:val="SDSTextNormal"/>
      </w:pPr>
      <w:r w:rsidRPr="0069446B">
        <w:rPr>
          <w:noProof/>
        </w:rPr>
        <w:t>No incluida en la lista de sustancias que agotan la capa de ozono (Reglamento UE 2024/590)</w:t>
      </w:r>
    </w:p>
    <w:p w:rsidR="00A65092" w:rsidRPr="0069446B" w:rsidP="00A65092" w14:paraId="620E25B1" w14:textId="0B3DF7C7">
      <w:pPr>
        <w:pStyle w:val="SDSTextNormal"/>
      </w:pPr>
      <w:r w:rsidRPr="0069446B">
        <w:rPr>
          <w:noProof/>
        </w:rPr>
        <w:t>No contiene ninguna sustancia incluida en la lista de sustancias que agotan la capa de ozono (Reglamento UE 2024/590 sobre sustancias que agotan la capa de ozono)</w:t>
      </w:r>
    </w:p>
    <w:p w:rsidR="005C6D3A" w:rsidRPr="0069446B" w:rsidP="005C6D3A" w14:paraId="4537F7C0" w14:textId="23559C0D">
      <w:pPr>
        <w:pStyle w:val="SDSTextHeading4"/>
        <w:rPr>
          <w:color w:val="auto"/>
        </w:rPr>
      </w:pPr>
      <w:r w:rsidRPr="0069446B">
        <w:rPr>
          <w:noProof/>
          <w:color w:val="auto"/>
        </w:rPr>
        <w:t>Reglamento (CE) del Consejo para el control de productos de doble uso</w:t>
      </w:r>
    </w:p>
    <w:p w:rsidR="005C6D3A" w:rsidRPr="0069446B" w:rsidP="00A65092" w14:paraId="46F2E03E" w14:textId="36FDD292">
      <w:pPr>
        <w:pStyle w:val="SDSTextNormal"/>
      </w:pPr>
      <w:r w:rsidRPr="0069446B">
        <w:rPr>
          <w:noProof/>
        </w:rPr>
        <w:t>No contiene ninguna sustancia sujeta al REGLAMENTO (CE) DEL CONSEJO relativo al control de bienes de doble uso</w:t>
      </w:r>
    </w:p>
    <w:p w:rsidR="00A65092" w:rsidRPr="0069446B" w:rsidP="00A65092" w14:paraId="1F6D8150" w14:textId="6CC4A049">
      <w:pPr>
        <w:pStyle w:val="SDSTextHeading4"/>
        <w:rPr>
          <w:color w:val="auto"/>
        </w:rPr>
      </w:pPr>
      <w:r w:rsidRPr="0069446B">
        <w:rPr>
          <w:noProof/>
          <w:color w:val="auto"/>
        </w:rPr>
        <w:t>Reglamento sobre los precursores de explosivo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 contiene ninguna sustancia incluida en la lista de precursores de explosivos (Reglamento UE 2019/1148 sobre la comercialización y la utilización de precursores de explosivos)</w:t>
            </w:r>
          </w:p>
        </w:tc>
      </w:tr>
    </w:tbl>
    <w:p w:rsidR="00A65092" w:rsidRPr="0069446B" w:rsidP="00A65092" w14:paraId="7F542A65" w14:textId="120EEC4F">
      <w:pPr>
        <w:pStyle w:val="SDSTextHeading4"/>
        <w:rPr>
          <w:color w:val="auto"/>
        </w:rPr>
      </w:pPr>
      <w:r w:rsidRPr="0069446B">
        <w:rPr>
          <w:noProof/>
          <w:color w:val="auto"/>
        </w:rPr>
        <w:t>Reglamento sobre precursores de drogas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 contiene ninguna sustancia incluida en la lista de precursores de drogas (Reglamento CE 273/2004 relativa a la fabricación y puesta en el mercado de determinadas sustancias utilizadas para la fabricación ilícita de estupefacientes y sustancias psicotrópicas)</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Normativas nacionales</w:t>
      </w:r>
    </w:p>
    <w:tbl>
      <w:tblPr>
        <w:tblStyle w:val="SDSTableWithoutBorders"/>
        <w:tblW w:w="10491" w:type="dxa"/>
        <w:tblLayout w:type="fixed"/>
        <w:tblLook w:val="04A0"/>
      </w:tblPr>
      <w:tblGrid>
        <w:gridCol w:w="3686"/>
        <w:gridCol w:w="284"/>
        <w:gridCol w:w="6521"/>
      </w:tblGrid>
      <w:tr w14:paraId="29098C0B"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372F34CE" w14:textId="39C064A2">
            <w:pPr>
              <w:pStyle w:val="SDSTextHeading4"/>
              <w:rPr>
                <w:color w:val="auto"/>
              </w:rPr>
            </w:pPr>
            <w:r w:rsidRPr="0069446B">
              <w:rPr>
                <w:color w:val="auto"/>
              </w:rPr>
              <w:t>España</w:t>
            </w:r>
          </w:p>
        </w:tc>
      </w:tr>
      <w:tr w14:paraId="4BC8880C"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269C122B" w14:textId="30408B2B">
            <w:pPr>
              <w:pStyle w:val="SDSTableTextNormal"/>
              <w:rPr>
                <w:noProof w:val="0"/>
              </w:rPr>
            </w:pPr>
            <w:r w:rsidRPr="0069446B">
              <w:rPr>
                <w:noProof/>
              </w:rPr>
              <w:t>Real Decreto 665/1997</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C71CAD2" w14:textId="3727CEBB">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447EB3E7" w14:textId="6A2A8A83">
            <w:pPr>
              <w:pStyle w:val="SDSTableTextNormal"/>
              <w:rPr>
                <w:noProof w:val="0"/>
              </w:rPr>
            </w:pPr>
            <w:r w:rsidRPr="0069446B">
              <w:rPr>
                <w:noProof/>
              </w:rPr>
              <w:t>No está sujeto al Real Decreto 665/1997</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Evaluación de la seguridad química</w:t>
      </w:r>
    </w:p>
    <w:p w:rsidR="00A65092" w:rsidRPr="0069446B" w:rsidP="00A65092" w14:paraId="6382E682" w14:textId="0AC1EDD8">
      <w:pPr>
        <w:pStyle w:val="SDSTextNormal"/>
      </w:pPr>
      <w:r>
        <w:rPr>
          <w:noProof/>
        </w:rPr>
        <w:t>No se ha realizado ninguna evaluación de la seguridad química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SECCIÓN 16</w:t>
      </w:r>
      <w:r w:rsidRPr="0069446B">
        <w:rPr>
          <w:noProof w:val="0"/>
          <w:color w:val="auto"/>
          <w:lang w:val="fr-BE"/>
        </w:rPr>
        <w:t xml:space="preserve">: </w:t>
      </w:r>
      <w:r w:rsidRPr="0069446B" w:rsidR="00FA7F7F">
        <w:rPr>
          <w:noProof/>
          <w:color w:val="auto"/>
          <w:lang w:val="fr-BE"/>
        </w:rPr>
        <w:t>Otra información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Abreviaturas y acrónimos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Asociación Estadounidense de Higienistas Industriales, EE. UU.</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Acuerdo Europeo sobre el Transporte Internacional de Mercancías Peligrosas por Vías Navegables Interiores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Acuerdo Europeo sobre el Transporte Internacional de Mercancías Peligrosas por Carretera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Estimación de Toxicidad Aguda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Factor de bioconcentración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 límite biológico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bioquímica de oxígeno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Número del Servicio de Resúmenes Químicos</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Reglamento sobre clasificación, etiquetado y envasado; Reglamento (CE) n.º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química de oxígeno (DQO)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Evaluación de la seguridad química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mínimo de efecto derivado</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 derivado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Número de la Comunidad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Concentración efectiva mediana</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Disruptor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Catálogo europeo de residuos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CIIC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Internacional para la Investigación del Cáncer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Asociación Internacional de Transporte Aéreo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Mercancías Peligrosas Marítimas Internacionales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Concentración letal mediana</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Dosis letal mediana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Más Bajo de Efecto Adverso Observado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Coeficiente de partición n-octanol/agua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máxima en el lugar de trabajo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sin efecto adverso observado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Nivel sin efectos adversos observados</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sin efecto observado</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N.E.P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 especificado de otra manera</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Organización para la Cooperación y el Desarrollo Económicos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Límite de Exposición Ocupacional</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Agencia Federal de Higiene y Seguridad Profesional del Departamento de Trabajo de los Estados Unidos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Tóxico Persistente Bioacumulativo</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prevista sin efecto</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Equipos de protección personal</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Reglamento sobre el transporte internacional de mercancías peligrosas por ferrocarril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Ficha de Datos de Seguridad</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Planta de tratamiento de aguas residuales</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Función técnica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Demanda teórica de oxígeno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Límite de Tolerancia Mediana</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Concentración media ponderada en el tiempo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Compuestos Orgánicos Volátiles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mPmB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Muy Persistente y Muy Bioacumulable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Identificador único de fórmula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Texto íntegro de las frases H y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(Inhalación)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Toxicidad aguda (por inhalación), categoría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aguda (oral), categoría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agudo, categoría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Peligroso para el medio acuático - Peligro crónico, categoría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Peligro por aspiración, categoría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Dam./Irrit. No clasificado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Lesiones oculares graves o irritación ocular No clasificado</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Lesiones oculares graves/irritación ocular, categoría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Líquidos inflamables, categoría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Toxicidad para la reproducción, categoría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Corrosivo/irritante para la piel, categoría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Sensibilización cutánea, categoría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Líquido y vapores inflamables.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en caso de ingestión.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ser mortal en caso de ingestión y de penetración en las vías respiratorias.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irritación cutánea.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Puede provocar una alergia cutánea.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una irritación ocular grave.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en caso de inhalación.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 sospecha que puede perjudicar la fertilidad o dañar el feto.</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Muy tóxico para los organismos acuáticos.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Muy tóxico para los organismos acuáticos, provoca efectos nocivos a largo plazo.</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Tóxico para los organismos acuáticos, con efectos duraderos.</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para los organismos acuáticos, provoca efectos adversos a largo plazo.</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Clasificación y procedimiento utilizados para determinar la clasificación de las mezclas de conformidad con el Reglamento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Dam./Irrit. No clasificado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Criterio experto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Método de cálculo</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Método de cálculo</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Esta información se basa en nuestro conocimiento actual y tiene como finalidad describir el producto para la tutela de la salud, seguridad y medio ambiente. Por lo tanto, no debe ser interpretada como garantía de ninguna característica específica del producto.</w:t>
      </w:r>
    </w:p>
    <w:p w:rsidR="0087645C" w:rsidRPr="0069446B" w:rsidP="009E5102" w14:paraId="2336305A" w14:textId="4740A388">
      <w:pPr>
        <w:pStyle w:val="SDSTextNormal"/>
      </w:pPr>
    </w:p>
    <w:sectPr w:rsidSect="00A3785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03/07/2026 (Fecha de emisión)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03/07/2026 (Fecha de emisión)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ES - es</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sidRPr="00F352B3">
            <w:rPr>
              <w:b/>
              <w:noProof/>
              <w:sz w:val="32"/>
              <w:szCs w:val="32"/>
            </w:rPr>
            <w:t>Fragancia de coche - Fruits rouges Car</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Ficha de Datos de Seguridad</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según el Reglamento REACH (CE) 1907/2006 modificado por el Reglamento (CE)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3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sidRPr="00DB1125">
            <w:rPr>
              <w:b/>
              <w:noProof/>
              <w:sz w:val="32"/>
              <w:szCs w:val="32"/>
            </w:rPr>
            <w:t>Fragancia de coche - Fruits rouges Car</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Ficha de Datos de Seguridad</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según el Reglamento REACH (CE) 1907/2006 modificado por el Reglamento (CE) 2020/878</w:t>
          </w:r>
        </w:p>
        <w:p w:rsidR="009C6C12" w:rsidRPr="008F5B08" w:rsidP="008F5B08" w14:paraId="31267F45" w14:textId="67A5CBF0">
          <w:pPr>
            <w:pStyle w:val="SDSTableTextHeader"/>
          </w:pPr>
          <w:r>
            <w:rPr>
              <w:noProof/>
            </w:rPr>
            <w:t>Fecha de emisión: 03/07/2026   Versión: 5.0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eader" Target="header3.xml"/><Relationship Id="rId8" Type="http://schemas.openxmlformats.org/officeDocument/2006/relationships/image" Target="media/image3.png"/><Relationship Id="rId21" Type="http://schemas.openxmlformats.org/officeDocument/2006/relationships/styles" Target="styles.xml"/><Relationship Id="rId3"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footer" Target="footer2.xml"/><Relationship Id="rId7" Type="http://schemas.openxmlformats.org/officeDocument/2006/relationships/image" Target="media/image2.png"/><Relationship Id="rId16" Type="http://schemas.openxmlformats.org/officeDocument/2006/relationships/footer" Target="footer1.xml"/><Relationship Id="rId2" Type="http://schemas.openxmlformats.org/officeDocument/2006/relationships/webSettings" Target="webSettings.xml"/><Relationship Id="rId20" Type="http://schemas.openxmlformats.org/officeDocument/2006/relationships/theme" Target="theme/theme1.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24" Type="http://schemas.openxmlformats.org/officeDocument/2006/relationships/customXml" Target="../customXml/item4.xml"/><Relationship Id="rId15" Type="http://schemas.openxmlformats.org/officeDocument/2006/relationships/header" Target="header2.xml"/><Relationship Id="rId5" Type="http://schemas.openxmlformats.org/officeDocument/2006/relationships/hyperlink" Target="mailto:office@labsys.fr" TargetMode="External"/><Relationship Id="rId23"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footer" Target="footer3.xml"/><Relationship Id="rId14" Type="http://schemas.openxmlformats.org/officeDocument/2006/relationships/header" Target="head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0783576-C720-4481-919D-D715FC5481D3}"/>
</file>

<file path=customXml/itemProps3.xml><?xml version="1.0" encoding="utf-8"?>
<ds:datastoreItem xmlns:ds="http://schemas.openxmlformats.org/officeDocument/2006/customXml" ds:itemID="{748DEC63-A7CD-47FB-9831-302641C79580}"/>
</file>

<file path=customXml/itemProps4.xml><?xml version="1.0" encoding="utf-8"?>
<ds:datastoreItem xmlns:ds="http://schemas.openxmlformats.org/officeDocument/2006/customXml" ds:itemID="{D8697BCE-10DF-401A-B495-DF8DFB672165}"/>
</file>

<file path=docProps/app.xml><?xml version="1.0" encoding="utf-8"?>
<Properties xmlns="http://schemas.openxmlformats.org/officeDocument/2006/extended-properties" xmlns:vt="http://schemas.openxmlformats.org/officeDocument/2006/docPropsVTypes">
  <Template>Normal</Template>
  <TotalTime>219</TotalTime>
  <Pages>19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