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Fragancia de coche - Bubble gum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98X0-600G-K00U-RMHK</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Código de producto</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Fragancia para coche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Corrosivo/irritante para la piel, categoría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Lesiones oculares graves/irritación ocular, categoría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Peligroso para el medio acuático - Peligro crónico,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Provoca irritación cutánea. Puede provocar una reacción alérgica en la piel. Provoca irritación ocular grave. Nocivo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Pictogramas de peligro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linalyl acetate; citronellol; 3,7-dimethylnona-1,6-dien-3-ol; l-p-mentha-1(6),8-dien-2-one; linalool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H315 - Provoca irritación cutánea.</w:t>
              <w:br/>
              <w:t>H317 - Puede provocar una alergia cutánea.</w:t>
              <w:br/>
              <w:t>H319 - Provoca una irritación ocular grave.</w:t>
              <w:br/>
              <w:t>H412 - Nocivo para los organismos acuáticos, provoca efectos adversos a largo plazo.</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P302+P352 - EN CASO DE CONTACTO CON LA PIEL: Lavar abundantemente agua y jabón.</w:t>
              <w:br/>
              <w:t>P305+P351+P338 - EN CASO DE CONTACTO CON LOS OJOS: Enjuagar con cuidado con agua durante varios minutos. Quitar las lentes de contacto si la víctima las lleva y si se pueden quitar fácilmente. Seguir enjuagando.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 sustancia a la que se aplica un límite comunitario de exposición en el lugar de trabajo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 clasificado</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6,5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undecan-4-olide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104-67-6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203-225-4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maltol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4940-11-8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225-582-5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Aquatic Acute 1, H400</w:t>
              <w:br/>
              <w:t>Aquatic Chronic 1, H410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Hexanoate d'allyle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123-68-2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(ATE=100 mg/kg de peso corporal)</w:t>
              <w:br/>
              <w:t>Acute Tox. 3 (Cutánea), H311 (ATE=300 mg/kg de peso corporal)</w:t>
              <w:br/>
              <w:t>Aquatic Acute 1, H400</w:t>
              <w:br/>
              <w:t>Aquatic Chronic 2, H411</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l-p-mentha-1(6),8-dien-2-one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6485-40-1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229-352-5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Heptanoate d'allyle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(ATE=100 mg/kg de peso corporal)</w:t>
              <w:br/>
              <w:t>Acute Tox. 3 (Cutánea), H311 (ATE=300 mg/kg de peso corporal)</w:t>
              <w:br/>
              <w:t>Aquatic Acute 1, H400</w:t>
              <w:br/>
              <w:t>Aquatic Chronic 1, H410</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 la piel con abundante agua. Quitar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Aclarar cuidadosamente con agua durante varios minutos. Quitar las lentes de contacto, si lleva y resulta fácil. Seguir aclarando. Si persiste la irritación ocular: Consultar a un médico.</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Ninguno en condiciones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Irritación. 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Irritación de los ojos.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Agua pulverizada. Polvo seco. Espuma. Dióxido de carbono.</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Detener la fuga, si no hay peligro en hacerlo. 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Evacuar el personal no necesario. Detener la fuga, si no hay peligro en hacerlo.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Absorber todo el producto vertido con arena o tierra. Confinar todo tipo de fugas o derrames mediante diques o productos absorbentes para evitar el desplazamiento y la entrada en el alcantarillado o cursos de agua. Detener la fuga, a ser posible sin exponerse a riesgos.</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el líquido derramado mediante un producto absorbente.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Evitar el contacto con los ojos y la piel. Llevar un equipo de protección individual. Evitar respirar el polvo/el humo/el gas/la niebla/los vapores/el aerosol.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Lavar las prendas contaminadas antes de volver a usarlas. Las prendas de trabajo contaminadas no podrán sacarse del lugar de trabajo.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 límite de exposición profesional indicativo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Éter metílico de dipropilenglicol</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VLI (Agente químico para el que la U.E. estableció en su día un valor límite indicativo).</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Equipos de protección personal</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Equipo de protección individual</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Llevar el equipo de protección individual recomendado.</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Símbolo/s del equipo de protección personal</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Guantes de prote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Gafas de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Llevar ropa de protección adecu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Protección de los ojos y la cara</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Protección ocular</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Gafas de seguridad</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Protección de la piel</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Protección de la piel y del cuerpo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Llevar ropa de protección adecuada</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Protección de las manos</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Guantes de protección</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Protección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Protección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caso de ventilación insuficiente, utilizar un aparato respiratorio adecuado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Líquido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Amarillo. Marrón. Verde.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Afrutado.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 aplicable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73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0,952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Características de las partículas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 aplicable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undecan-4-olide (104-67-6)</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de peso corporal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maltol (4940-11-8)</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1220 mg/kg de peso corporal Animal: rat, Guideline: OECD Guideline 401 (Acute Oral Toxicity), 95% CL: 1000 - 1440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3160 mg/kg de peso corporal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l-p-mentha-1(6),8-dien-2-one (6485-40-1)</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6,45 mg/l air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peso corporal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de peso corporal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de peso corporal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peso corporal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peso corporal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peso corporal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Hexanoate d'allyle (123-68-2)</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280 mg/kg de peso corporal Animal: guinea pig, Guideline: OECD Guideline 401 (Acute Oral Toxicity), 95% CL: 246 - 319</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820 mg/kg de peso corporal Animal: rabbit, Guideline: OECD Guideline 402 (Acute Dermal Toxicity), 95% CL: 700 - 940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Heptanoate d'allyle (142-19-8)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218 mg/kg de peso corporal Animal: rat,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810 mg/kg de peso corporal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Provoca irritación cutánea.</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l-p-mentha-1(6),8-dien-2-one (6485-40-1)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5,62 Temp.: 26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Provoca una irritación ocular grave.</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l-p-mentha-1(6),8-dien-2-one (6485-40-1)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5,62 Temp.: 26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undecan-4-olide (104-67-6)</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225 mg/kg de peso corporal Animal: rat, Animal sex: male, Guideline: OECD Guideline 451 (Carcinogenicity Studies)</w:t>
            </w:r>
          </w:p>
        </w:tc>
      </w:tr>
      <w:tr w14:paraId="1F70232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D0C748B" w14:textId="05174576">
            <w:pPr>
              <w:pStyle w:val="SDSTableTextNormal"/>
              <w:rPr>
                <w:noProof w:val="0"/>
              </w:rPr>
            </w:pPr>
            <w:r w:rsidRPr="0069446B" w:rsidR="00FA7F7F">
              <w:rPr>
                <w:noProof/>
              </w:rPr>
              <w:t>NOAEL (crónico, oral, animal/hembra,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1DFBD5B" w14:textId="31B5B338">
            <w:pPr>
              <w:pStyle w:val="SDSTableTextNormal"/>
              <w:rPr>
                <w:noProof w:val="0"/>
              </w:rPr>
            </w:pPr>
            <w:r w:rsidRPr="0069446B">
              <w:rPr>
                <w:noProof/>
              </w:rPr>
              <w:t>450 mg/kg de peso corporal Animal: rat, Animal sex: female, Guideline: OECD Guideline 451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de peso corporal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de peso corporal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de peso corporal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de peso corporal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(inhalación, rata, polvo/niebla/humo,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maltol (4940-11-8)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200 mg/kg de peso corporal Animal: rat,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peso corporal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undecan-4-olide (104-67-6)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&lt; 10,621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Heptanoate d'allyle (142-19-8)</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 xml:space="preserve">1,7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Nocivo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para los organismos acuáticos, provoca efectos adversos a largo plazo.</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undecan-4-olide (104-67-6)</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5,853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7,218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1,83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0,138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maltol (4940-11-8)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85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10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l-p-mentha-1(6),8-dien-2-one (6485-40-1)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6,1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Otros organismos acuáticos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Hexanoate d'allyle (123-68-2)</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Heptanoate d'allyle (142-19-8)</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0,89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Fragancia de coche - Bubble gum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undecan-4-olide (104-67-6)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maltol (4940-11-8)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l-p-mentha-1(6),8-dien-2-one (6485-40-1)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Hexanoate d'allyle (123-68-2)</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Heptanoate d'allyle (142-19-8)</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HP13 - “Sensibilizante”: corresponde a los residuos que contienen una o varias sustancias que se sabe tienen efectos sensibilizantes para la piel o los órganos respiratorios.</w:t>
              <w:b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Fragancia de coche - Bubble gum Car ; ethyl 2,3-epoxy-3-phenylbutyrate ; linalyl acetate ; citronellol ; linalool ; Hexanoate d'allyle ; Heptanoate d'allyle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undecan-4-olide ; Hexanoate d'allyle ; Heptanoate d'allyle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(Cutánea)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(cutánea), categoría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en caso de ingestión.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en contacto con la piel.</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sidRPr="00F352B3">
            <w:rPr>
              <w:b/>
              <w:noProof/>
              <w:sz w:val="32"/>
              <w:szCs w:val="32"/>
            </w:rPr>
            <w:t>Fragancia de coche - Bubble gum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9"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sidRPr="00DB1125">
            <w:rPr>
              <w:b/>
              <w:noProof/>
              <w:sz w:val="32"/>
              <w:szCs w:val="32"/>
            </w:rPr>
            <w:t>Fragancia de coche - Bubble gum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según el Reglamento REACH (CE) 1907/2006 modificado por el Reglamento (CE) 2020/878</w:t>
          </w:r>
        </w:p>
        <w:p w:rsidR="009C6C12" w:rsidRPr="008F5B08" w:rsidP="008F5B08" w14:paraId="31267F45" w14:textId="67A5CBF0">
          <w:pPr>
            <w:pStyle w:val="SDSTableTextHeader"/>
          </w:pPr>
          <w:r>
            <w:rPr>
              <w:noProof/>
            </w:rPr>
            <w:t>Fecha de emisión: 06/07/2026   Versión: 3.0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578126F-D483-4C43-8B13-8AA93A68FEA4}"/>
</file>

<file path=customXml/itemProps3.xml><?xml version="1.0" encoding="utf-8"?>
<ds:datastoreItem xmlns:ds="http://schemas.openxmlformats.org/officeDocument/2006/customXml" ds:itemID="{DFF3FADF-A669-4249-A563-CEB8635CA6CD}"/>
</file>

<file path=customXml/itemProps4.xml><?xml version="1.0" encoding="utf-8"?>
<ds:datastoreItem xmlns:ds="http://schemas.openxmlformats.org/officeDocument/2006/customXml" ds:itemID="{6F7D9755-03FC-4AED-B302-44FDF49160A9}"/>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