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Detergente líquido - souffle de fraicheur 3%</w:t>
            </w:r>
          </w:p>
        </w:tc>
      </w:tr>
      <w:tr w14:paraId="7CD743A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74F0" w:rsidRPr="0069446B" w:rsidP="000174F0" w14:paraId="448DD7D4" w14:textId="468F9A3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Tipo de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74F0" w:rsidRPr="0069446B" w:rsidP="00E10F57" w14:paraId="109DA8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174F0" w:rsidRPr="0069446B" w:rsidP="000174F0" w14:paraId="0B635597" w14:textId="3FF4BA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Detergente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Detergente líquido para la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2C1C95F9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0284AE49" w14:textId="10FA97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Indicaciones de peligro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71EC6E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32C0DE4A" w14:textId="0AAC4446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H412 - Nocivo para los organismos acuáticos, provoca efectos adversos a largo plazo.</w:t>
            </w:r>
          </w:p>
        </w:tc>
      </w:tr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P273 - Evitar la liberación al medio ambiente.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GERANYL ACETATE, linalyl acetate, HEXYL CINNAMAL, TETRAMETHYL ACETYLOCTAHYDRONAPHTHALENES, ISOEUGENOL.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A55330">
              <w:rPr>
                <w:noProof/>
              </w:rPr>
              <w:t>Fatty acids, coco, potassium salts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61789-30-8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263-049-9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0,97 – 9,7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0,45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α-hexylcinnamaldehyde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101-86-0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202-983-3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0,123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  <w:br/>
              <w:t>Aquatic Acute 1, H400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105-87-3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203-341-5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0,108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1, H317</w:t>
              <w:br/>
              <w:t>Aquatic Chronic 3, H412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115-95-7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204-116-4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0,105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hydroxide</w:t>
            </w:r>
          </w:p>
          <w:p w:rsidR="00827634" w:rsidRPr="0069446B" w:rsidP="009B0F88" w14:paraId="147D3D58" w14:textId="33B2CE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 con uno o varios límites nacionales de exposición en el lugar de trabajo (ES)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1310-58-3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215-181-3</w:t>
            </w:r>
          </w:p>
          <w:p w:rsidR="00827634" w:rsidRPr="0069446B" w:rsidP="009B0F88" w14:paraId="6ACDC690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019-002-00-8</w:t>
            </w:r>
          </w:p>
          <w:p w:rsidR="00827634" w:rsidRPr="0069446B" w:rsidP="009B0F88" w14:paraId="75BFAB32" w14:textId="49A502E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REACH-no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01-2119487136-33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 – 0,0097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Corr. 1A, H314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49C206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0,0036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Acute Tox. 4 (Cutánea), H312 (ATE=1100 mg/kg de peso corporal)</w:t>
              <w:br/>
              <w:t>Acute Tox. 4 (Inhalación), H332 (ATE=1,5 mg/l/4h)</w:t>
              <w:br/>
              <w:t>Skin Irrit. 2, H315</w:t>
              <w:br/>
              <w:t>Eye Irrit. 2, H319</w:t>
              <w:br/>
              <w:t>Skin Sens. 1A, H317</w:t>
              <w:br/>
              <w:t>STOT SE 3, H335</w:t>
            </w:r>
          </w:p>
        </w:tc>
      </w:tr>
    </w:tbl>
    <w:p w:rsidR="00B9487F" w:rsidRPr="0069446B" w:rsidP="009E5102" w14:paraId="7E24D261" w14:textId="10681EB5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2268"/>
        <w:gridCol w:w="4253"/>
      </w:tblGrid>
      <w:tr w14:paraId="6F7CB57B" w14:textId="77777777" w:rsidTr="006965F0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693D4B40" w14:textId="45ACE4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Límites de concentración específicos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4022B8D3" w14:textId="77777777" w:rsidTr="00D066E3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E4B2AB8" w14:textId="06191804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44B29236" w14:textId="6A267460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65F0" w14:paraId="119FF265" w14:textId="1EE4CF94">
            <w:pPr>
              <w:pStyle w:val="SDSTableTextHeading2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Límites de concentración específicos</w:t>
            </w:r>
            <w:r w:rsidRPr="0069446B" w:rsidR="00C70EBE">
              <w:rPr>
                <w:noProof w:val="0"/>
                <w:color w:val="auto"/>
                <w:lang w:val="fr-BE"/>
              </w:rPr>
              <w:t xml:space="preserve"> </w:t>
            </w:r>
            <w:r w:rsidRPr="0069446B" w:rsidR="00C70EBE">
              <w:rPr>
                <w:color w:val="auto"/>
                <w:lang w:val="fr-BE"/>
              </w:rPr>
              <w:t>(%)</w:t>
            </w:r>
          </w:p>
        </w:tc>
      </w:tr>
      <w:tr w14:paraId="466CEF48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194FF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hydroxide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36E091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1310-58-3</w:t>
            </w:r>
          </w:p>
          <w:p w:rsidR="00827634" w:rsidRPr="0069446B" w:rsidP="009B0F88" w14:paraId="11520CA5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215-181-3</w:t>
            </w:r>
          </w:p>
          <w:p w:rsidR="00827634" w:rsidRPr="0069446B" w:rsidP="009B0F88" w14:paraId="13BBD3FC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019-002-00-8</w:t>
            </w:r>
          </w:p>
          <w:p w:rsidR="00827634" w:rsidRPr="0069446B" w:rsidP="009B0F88" w14:paraId="6D8B4176" w14:textId="0FEFC4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REACH-no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01-2119487136-33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2970379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(0,5 ≤ C &lt; 2) Skin Irrit. 2; H315</w:t>
              <w:br/>
              <w:t>(0,5 ≤ C &lt; 2) Eye Irrit. 2; H319</w:t>
              <w:br/>
              <w:t>(2 ≤ C &lt; 5) Skin Corr. 1B; H314</w:t>
              <w:br/>
              <w:t>(5 ≤ C ≤ 100) Skin Corr. 1A; H314</w:t>
            </w:r>
          </w:p>
        </w:tc>
      </w:tr>
      <w:tr w14:paraId="466CEF49" w14:textId="77777777" w:rsidTr="00D066E3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EE762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isoeugenol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13978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97-54-1</w:t>
            </w:r>
          </w:p>
          <w:p w:rsidR="00827634" w:rsidRPr="0069446B" w:rsidP="009B0F88" w14:textId="5CB1DB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202-590-7</w:t>
            </w:r>
          </w:p>
          <w:p w:rsidR="00827634" w:rsidRPr="0069446B" w:rsidP="009B0F88" w14:textId="719C52A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Índice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604-094-00-X</w:t>
            </w:r>
          </w:p>
        </w:tc>
        <w:tc>
          <w:tcPr>
            <w:tcW w:w="4253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A003A6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(0,01 ≤ C ≤ 100) Skin Sens. 1A;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Lavar la piel con abundante agua.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Agua pulverizada. Polvo seco. Espuma. Dióxido de carbono.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Detener la fuga, si no hay peligro en hacerlo. 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Ventilar la zona de derrame.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Evacuar el personal no necesario. Detener la fuga, si no hay peligro en hacerlo.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Absorber todo el producto vertido con arena o tierra. Confinar todo tipo de fugas o derrames mediante diques o productos absorbentes para evitar el desplazamiento y la entrada en el alcantarillado o cursos de agua. Detener la fuga, a ser posible sin exponerse a riesgos.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Absorber el líquido derramado mediante un producto absorbente.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B077C8" w:rsidRPr="0069446B" w:rsidP="00B077C8" w14:paraId="76C830A6" w14:textId="7C05BC4C">
      <w:pPr>
        <w:pStyle w:val="SDSTextHeading3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Valores límite nacionales de exposición profesional y biológicos</w:t>
      </w:r>
    </w:p>
    <w:p w:rsidR="000251E6" w:rsidRPr="0069446B" w:rsidP="00DA2C0C" w14:paraId="551E4519" w14:textId="133FFE24">
      <w:pPr>
        <w:pStyle w:val="SDSTextBlankLine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3969"/>
        <w:gridCol w:w="6521"/>
      </w:tblGrid>
      <w:tr w14:paraId="0F45F6DE" w14:textId="77777777" w:rsidTr="00F22FF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6A5033" w14:paraId="054DA880" w14:textId="66F3A5D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potassium hydroxide</w:t>
            </w:r>
            <w:r w:rsidRPr="0069446B">
              <w:rPr>
                <w:noProof w:val="0"/>
                <w:color w:val="auto"/>
              </w:rPr>
              <w:t xml:space="preserve"> </w:t>
            </w:r>
            <w:r w:rsidRPr="0069446B" w:rsidR="00FD53E4">
              <w:rPr>
                <w:noProof/>
                <w:color w:val="auto"/>
              </w:rPr>
              <w:t>(1310-58-3)</w:t>
            </w:r>
          </w:p>
        </w:tc>
      </w:tr>
      <w:tr w14:paraId="09AA005D" w14:textId="77777777" w:rsidTr="009D0DC8">
        <w:tblPrEx>
          <w:tblW w:w="10490" w:type="dxa"/>
          <w:tblLayout w:type="fixed"/>
          <w:tblLook w:val="04A0"/>
        </w:tblPrEx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47054" w14:paraId="7C4BF95B" w14:textId="4292DBE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España - Valores límite de exposición profesional</w:t>
            </w:r>
          </w:p>
        </w:tc>
      </w:tr>
      <w:tr w14:paraId="70951C39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59DC9D44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Nombre local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paraId="7F8A1D5B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Hidróxido de potasio</w:t>
            </w:r>
          </w:p>
        </w:tc>
      </w:tr>
      <w:tr w14:paraId="70951C3A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VLA-EC (OEL STEL)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 mg/m³</w:t>
            </w:r>
          </w:p>
        </w:tc>
      </w:tr>
      <w:tr w14:paraId="70951C3B" w14:textId="77777777" w:rsidTr="009D0DC8">
        <w:tblPrEx>
          <w:tblW w:w="10490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70E5D9C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Referencia normativa</w:t>
            </w:r>
          </w:p>
        </w:tc>
        <w:tc>
          <w:tcPr>
            <w:tcW w:w="652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251E6" w:rsidRPr="0069446B" w:rsidP="00FB22E1" w14:textId="4F91B0B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Límites de Exposición Profesional para Agentes Químicos en España 2026. INSHT</w:t>
            </w:r>
          </w:p>
        </w:tc>
      </w:tr>
    </w:tbl>
    <w:bookmarkStart w:id="2" w:name="_Hlk205902293"/>
    <w:bookmarkEnd w:id="2"/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0B61D5" w:rsidRPr="0069446B" w:rsidP="000B61D5" w14:paraId="135F4718" w14:textId="7F15A692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Equipos de protección personal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CBCD880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458E3CBC" w14:textId="203CE38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Equipo de protección individual</w:t>
            </w:r>
            <w:r w:rsidRPr="0069446B">
              <w:rPr>
                <w:noProof w:val="0"/>
              </w:rPr>
              <w:t>:</w:t>
            </w:r>
          </w:p>
        </w:tc>
      </w:tr>
      <w:tr w14:paraId="41B78A23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75EA5" w:rsidRPr="0069446B" w:rsidP="00EE2C69" w14:paraId="73CAAF64" w14:textId="7DFE9CF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el equipo de protección individual recomendado.</w:t>
            </w:r>
          </w:p>
        </w:tc>
      </w:tr>
      <w:tr w14:paraId="0A0EDAF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180784" w14:paraId="3586A904" w14:textId="50AF3D90">
            <w:pPr>
              <w:pStyle w:val="SDSTableTextBold"/>
              <w:rPr>
                <w:noProof w:val="0"/>
              </w:rPr>
            </w:pPr>
            <w:r w:rsidRPr="0069446B">
              <w:rPr>
                <w:noProof/>
              </w:rPr>
              <w:t>Símbolo/s del equipo de protección personal</w:t>
            </w:r>
            <w:r w:rsidRPr="0069446B">
              <w:rPr>
                <w:noProof w:val="0"/>
              </w:rPr>
              <w:t>:</w:t>
            </w:r>
          </w:p>
        </w:tc>
      </w:tr>
      <w:tr w14:paraId="4480F935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33929" w:rsidRPr="0069446B" w:rsidP="00EE2C69" w14:paraId="727D1AFB" w14:textId="17245F8A">
            <w:pPr>
              <w:pStyle w:val="SDSTableTextNormal"/>
              <w:rPr>
                <w:b/>
                <w:bCs/>
                <w:noProof w:val="0"/>
              </w:rPr>
            </w:pPr>
            <w:r w:rsidRPr="0069446B" w:rsidR="00FA7F7F">
              <w:drawing>
                <wp:inline>
                  <wp:extent cx="635000" cy="635000"/>
                  <wp:docPr id="100001" name="" descr="Guantes de protecció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1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3" name="" descr="Gafas de segurida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3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9446B" w:rsidR="00FA7F7F">
              <w:t xml:space="preserve"> </w:t>
            </w:r>
            <w:r w:rsidRPr="0069446B" w:rsidR="00FA7F7F">
              <w:drawing>
                <wp:inline>
                  <wp:extent cx="635000" cy="635000"/>
                  <wp:docPr id="100005" name="" descr="Llevar ropa de protección adecu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05" name="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5000" cy="635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4CA3" w:rsidRPr="0069446B" w:rsidP="00404CA3" w14:paraId="2DDF0669" w14:textId="5BEEABAD">
      <w:pPr>
        <w:pStyle w:val="SDSTextHeading4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Protección de los ojos y la cara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651DF8F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F1150B5" w14:textId="5A690E5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ocular</w:t>
            </w:r>
            <w:r w:rsidRPr="0069446B">
              <w:rPr>
                <w:noProof w:val="0"/>
              </w:rPr>
              <w:t>:</w:t>
            </w:r>
          </w:p>
        </w:tc>
      </w:tr>
      <w:tr w14:paraId="756D408D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FA4672" w14:textId="75F59F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Gafas de seguridad</w:t>
            </w:r>
          </w:p>
        </w:tc>
      </w:tr>
    </w:tbl>
    <w:p w:rsidR="00404CA3" w:rsidRPr="0069446B" w:rsidP="00404CA3" w14:paraId="4ED65255" w14:textId="18D8DC8C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de la piel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0F284331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5F7D162" w14:textId="29288D37">
            <w:pPr>
              <w:pStyle w:val="SDSTableTextBold"/>
              <w:rPr>
                <w:noProof w:val="0"/>
              </w:rPr>
            </w:pPr>
            <w:r w:rsidRPr="0069446B">
              <w:rPr>
                <w:noProof/>
              </w:rPr>
              <w:t>Protección de la piel y del cuerpo</w:t>
            </w:r>
            <w:r w:rsidRPr="0069446B">
              <w:rPr>
                <w:noProof w:val="0"/>
              </w:rPr>
              <w:t>:</w:t>
            </w:r>
          </w:p>
        </w:tc>
      </w:tr>
      <w:tr w14:paraId="0B370B63" w14:textId="77777777" w:rsidTr="007343CC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6A6772F" w14:textId="299021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Llevar ropa de protección adecuada</w:t>
            </w:r>
          </w:p>
        </w:tc>
      </w:tr>
    </w:tbl>
    <w:p w:rsidR="00F357F4" w:rsidRPr="0069446B" w:rsidP="00F357F4" w14:paraId="402C32D5" w14:textId="5D771885">
      <w:pPr>
        <w:pStyle w:val="SDSTextNormal"/>
      </w:pP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710EAAB2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6442B2" w14:paraId="7AA6EE3E" w14:textId="784D04C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de las manos</w:t>
            </w:r>
            <w:r w:rsidRPr="0069446B">
              <w:rPr>
                <w:noProof w:val="0"/>
              </w:rPr>
              <w:t>:</w:t>
            </w:r>
          </w:p>
        </w:tc>
      </w:tr>
      <w:tr w14:paraId="469E7501" w14:textId="77777777" w:rsidTr="007343CC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357F4" w:rsidRPr="0069446B" w:rsidP="00EE2C69" w14:paraId="5AB75756" w14:textId="0BA446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Guantes de protección</w:t>
            </w:r>
          </w:p>
        </w:tc>
      </w:tr>
    </w:tbl>
    <w:p w:rsidR="00404CA3" w:rsidRPr="0069446B" w:rsidP="00404CA3" w14:paraId="410C6189" w14:textId="4546F574">
      <w:pPr>
        <w:pStyle w:val="SDSTextHeading4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Protección respiratoria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4B60A53D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6442B2" w14:paraId="0D853C22" w14:textId="3DF0917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Protección respiratoria</w:t>
            </w:r>
            <w:r w:rsidRPr="0069446B">
              <w:rPr>
                <w:noProof w:val="0"/>
              </w:rPr>
              <w:t>:</w:t>
            </w:r>
          </w:p>
        </w:tc>
      </w:tr>
      <w:tr w14:paraId="5B2B50C1" w14:textId="77777777" w:rsidTr="00DF15DA">
        <w:tblPrEx>
          <w:tblW w:w="10489" w:type="dxa"/>
          <w:tblLayout w:type="fixed"/>
          <w:tblLook w:val="04A0"/>
        </w:tblPrEx>
        <w:tc>
          <w:tcPr>
            <w:tcW w:w="1048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5AFFA8A" w14:textId="04842D1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En caso de ventilación insuficiente, utilizar un aparato respiratorio adecuado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Líquido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Floral. Fresco.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47A825D" w14:textId="2B8121E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BA779C6" w14:textId="57D6216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20C618E" w14:textId="03D881A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3CA4E47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818356D" w14:textId="0A28DBB3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0A6BF1C" w14:textId="4259DB1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A6F1BDE" w14:textId="68DAAA8F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862FC8E" w14:textId="50AD9FC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396424E" w14:textId="77777777" w:rsidTr="000B54DE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7130F35" w14:textId="18D6C7E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Características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75988" w:rsidRPr="0069446B" w:rsidP="000B54DE" w14:paraId="013B07E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B55C7" w:rsidRPr="0069446B" w:rsidP="000B54DE" w14:paraId="145C6CA8" w14:textId="608FF08A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273 mg/kg</w:t>
            </w:r>
          </w:p>
        </w:tc>
      </w:tr>
      <w:tr w14:paraId="512A6002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203C9E6" w14:textId="7B18D0C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6652431" w14:textId="6299FF5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333 mg/kg de peso corporal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6330 mg/kg de peso corporal Animal: rat, 95% CL: 5450 - 7340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9000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  <w:p w:rsidR="00827634" w:rsidRPr="0069446B" w:rsidP="009B0F88" w14:paraId="1123C825" w14:textId="02596E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</w:t>
            </w:r>
          </w:p>
        </w:tc>
      </w:tr>
    </w:tbl>
    <w:p w:rsidR="00A7593A" w:rsidRPr="0069446B" w:rsidP="009215A8" w14:paraId="5010A818" w14:textId="78B4B17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428FA57" w14:textId="77777777" w:rsidTr="00E00E0B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2A0D880C" w14:textId="112EF6D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6CC585F5" w14:textId="77777777" w:rsidTr="005C557D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43265E28" w14:textId="5BEC38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0C2974" w:rsidRPr="0069446B" w:rsidP="005C557D" w14:paraId="31F7069D" w14:textId="4EE742A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≈ 13,5 Temp.: 25 °C Concentration: 5,611</w:t>
            </w:r>
            <w:r w:rsidRPr="0069446B">
              <w:rPr>
                <w:rFonts w:hint="eastAsia"/>
                <w:noProof/>
                <w:lang w:eastAsia="ja-JP"/>
              </w:rPr>
              <w:t xml:space="preserve"> g/L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  <w:p w:rsidR="00827634" w:rsidRPr="0069446B" w:rsidP="009B0F88" w14:paraId="7110DF0F" w14:textId="183F9C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  <w:r w:rsidRPr="0069446B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10</w:t>
            </w:r>
          </w:p>
        </w:tc>
      </w:tr>
    </w:tbl>
    <w:p w:rsidR="00A7593A" w:rsidRPr="0069446B" w:rsidP="009215A8" w14:paraId="569A14D6" w14:textId="6455FAA7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4FDDC6C4" w14:textId="77777777" w:rsidTr="006839F4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7593A" w:rsidRPr="0069446B" w:rsidP="00A7593A" w14:paraId="701E277D" w14:textId="15263CC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58CDE2D1" w14:textId="77777777" w:rsidTr="006839F4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0CE292D2" w14:textId="39ADD68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pH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35C93" w:rsidRPr="0069446B" w:rsidP="00135C93" w14:paraId="6B272BF2" w14:textId="52E8F02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  <w:lang w:eastAsia="ja-JP"/>
              </w:rPr>
              <w:t>≈ 13,5 Temp.: 25 °C Concentration: 5,611</w:t>
            </w:r>
            <w:r w:rsidRPr="0069446B">
              <w:rPr>
                <w:rFonts w:hint="eastAsia"/>
                <w:noProof/>
                <w:lang w:eastAsia="ja-JP"/>
              </w:rPr>
              <w:t xml:space="preserve"> g/L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5A8DAD70" w14:textId="6BB7031E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22761E3B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8438C9D" w14:textId="1D4097E9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19C91D7F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61F4F0F2" w14:textId="18B01BD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DF0C3A" w:rsidRPr="0069446B" w:rsidP="009B0F88" w14:paraId="0CCC6EF3" w14:textId="581E3344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Puede irritar las vías respiratorias.</w:t>
            </w:r>
            <w:r w:rsidRPr="0069446B">
              <w:rPr>
                <w:noProof w:val="0"/>
                <w:lang w:val="fr-BE"/>
              </w:rPr>
              <w:t xml:space="preserve"> 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2000 mg/kg de peso corporal Animal: rat, Guideline: other: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1,252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3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3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 mg/l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660 mg/l Source: NCIS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Fatty acids, coco, potassium salts (61789-30-8)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 mg/l</w:t>
            </w:r>
          </w:p>
        </w:tc>
      </w:tr>
      <w:tr w14:paraId="08DFFC5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93BE58B" w14:textId="7C32A51D">
            <w:pPr>
              <w:pStyle w:val="SDSTableTextNormal"/>
              <w:rPr>
                <w:noProof w:val="0"/>
                <w:lang w:val="nl-BE"/>
              </w:rPr>
            </w:pPr>
            <w:r w:rsidRPr="0069446B" w:rsidR="00FA7F7F">
              <w:rPr>
                <w:noProof/>
                <w:lang w:val="nl-BE"/>
              </w:rPr>
              <w:t>CE50 - Otros organismos acuáticos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9E1DCCA" w14:textId="2C267C6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 mg/l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159,144 mg/l Source: ECOSAR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68,12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14,1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11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59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13,1 mg/l Test organisms (species): Desmodesmus subspicatus (previous name: Scenedesmus subspicatus)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Detergente líquido - souffle de fraicheur 3%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Fatty acids, coco, potassium salts (61789-30-8)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geranyl acetate (105-87-3)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linalyl acetate (115-95-7)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α-hexylcinnamaldehyde (101-86-0)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isoeugenol (97-54-1)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1D83F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0D2347BE" w14:textId="184090C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potassium hydroxide (1310-58-3)</w:t>
            </w:r>
          </w:p>
        </w:tc>
      </w:tr>
      <w:tr w14:paraId="11C9E37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522CF1B" w14:textId="5E0B1E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3702F0D" w14:textId="1EE1A24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0,75</w:t>
            </w:r>
          </w:p>
        </w:tc>
      </w:tr>
    </w:tbl>
    <w:p w:rsidR="00827634" w:rsidRPr="0069446B" w:rsidP="00755909" w14:paraId="2E40F5D2" w14:textId="0CBB324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1D83FE5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84090C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Fatty acids, coco, potassium salts (61789-30-8)</w:t>
            </w:r>
          </w:p>
        </w:tc>
      </w:tr>
      <w:tr w14:paraId="11C9E37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E0B1E3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EE1A24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</w:t>
            </w:r>
          </w:p>
        </w:tc>
      </w:tr>
    </w:tbl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4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4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  <w:tr w14:paraId="5D933C8B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396D712" w14:textId="22C36D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Código HP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C5B82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36E8F1" w14:textId="3C58ABB6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HP14 - “Ecotóxico”: corresponde a los residuos que presentan o pueden presentar riesgos inmediatos o diferidos para uno o más compartimentos del medio ambiente.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p w:rsidR="00A65092" w:rsidRPr="0069446B" w:rsidP="00A65092" w14:paraId="1965DBDA" w14:textId="0FFE3A91">
      <w:pPr>
        <w:pStyle w:val="SDSTextNormal"/>
      </w:pPr>
      <w:r>
        <w:rPr>
          <w:noProof/>
        </w:rPr>
        <w:t>No contiene ninguna sustancia incluida en  el Anexo XVII de REACH (Condiciones de restricción)</w:t>
      </w:r>
    </w:p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802FB5" w:rsidRPr="0069446B" w:rsidP="001F6C1B" w14:paraId="0FA6F3CB" w14:textId="2083ADE0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detergentes (CE 648/2004)</w:t>
      </w:r>
    </w:p>
    <w:tbl>
      <w:tblPr>
        <w:tblStyle w:val="SDSTableWithBordersWithHeaderRow"/>
        <w:tblW w:w="10485" w:type="dxa"/>
        <w:tblLayout w:type="fixed"/>
        <w:tblLook w:val="04A0"/>
      </w:tblPr>
      <w:tblGrid>
        <w:gridCol w:w="6518"/>
        <w:gridCol w:w="2267"/>
        <w:gridCol w:w="1700"/>
      </w:tblGrid>
      <w:tr w14:paraId="50AE9B07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10489" w:type="dxa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DF238D" w:rsidRPr="0069446B" w14:paraId="5B733C49" w14:textId="62C4DB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Hoja informativa de ingredientes</w:t>
            </w:r>
          </w:p>
        </w:tc>
      </w:tr>
      <w:tr w14:paraId="5625D8E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557E305C" w14:textId="1F3E8783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65122AF0" w14:textId="60E558A9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N° CAS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5061A26" w14:textId="7777777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>%</w:t>
            </w:r>
          </w:p>
        </w:tc>
      </w:tr>
      <w:tr w14:paraId="0DA98A9A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4FFF3FD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WATER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6A3FD5FF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7732-18-5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2E019478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1 - 10%</w:t>
            </w:r>
          </w:p>
        </w:tc>
      </w:tr>
      <w:tr w14:paraId="0DA98A9B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COCOATE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61789-30-8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1 - 10%</w:t>
            </w:r>
          </w:p>
        </w:tc>
      </w:tr>
      <w:tr w14:paraId="0DA98A9C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Parfum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1 - 10%</w:t>
            </w:r>
          </w:p>
        </w:tc>
      </w:tr>
      <w:tr w14:paraId="0DA98A9D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HYDROXYETHYLCELLULOSE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9004-62-0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9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TETRASODIUM GLUTAMATE DIACETATE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51981-21-6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9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TETRAMETHYL ACETYLOCTAHYDRONAPHTHALENES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54464-57-2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0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100-51-6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1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DIMETHYL PHENETHYL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151-05-3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2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CINNAMAL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101-86-0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3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105-87-3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4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115-95-7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0,1 - 1%</w:t>
            </w:r>
          </w:p>
        </w:tc>
      </w:tr>
      <w:tr w14:paraId="0DA98AA5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OLEA EUROPAEA FRUIT OIL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8001-25-0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6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COCOS NUCIFERA OIL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8001-31-8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7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118-58-1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8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OLIVATE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68154-77-8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9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IONONES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127-51-5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A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SALICYLATE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2050-08-0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B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8000-41-7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C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106-22-9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D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CINNAMAL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122-40-7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E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78-70-6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  <w:tr w14:paraId="0DA98AA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0B8562F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POTASSIUM HYDROXIDE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5EDF7D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1310-58-3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5364506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&lt;0,1%</w:t>
            </w:r>
          </w:p>
        </w:tc>
      </w:tr>
    </w:tbl>
    <w:p w:rsidR="00802FB5" w:rsidRPr="0069446B" w:rsidP="00802FB5" w14:paraId="3C36E29A" w14:textId="77777777">
      <w:pPr>
        <w:pStyle w:val="SDSTextNormal"/>
      </w:pPr>
    </w:p>
    <w:tbl>
      <w:tblPr>
        <w:tblStyle w:val="SDSTableWithBordersWithHeaderRow"/>
        <w:tblW w:w="10485" w:type="dxa"/>
        <w:tblLayout w:type="fixed"/>
        <w:tblLook w:val="04A0"/>
      </w:tblPr>
      <w:tblGrid>
        <w:gridCol w:w="8784"/>
        <w:gridCol w:w="1701"/>
      </w:tblGrid>
      <w:tr w14:paraId="37D2EA9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10488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20A011AD" w14:textId="3EDF754F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Etiquetado del contenido</w:t>
            </w:r>
          </w:p>
        </w:tc>
      </w:tr>
      <w:tr w14:paraId="46AB9581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317FA842" w14:textId="535EB607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Componente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966C54B" w14:textId="77777777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>%</w:t>
            </w:r>
          </w:p>
        </w:tc>
      </w:tr>
      <w:tr w14:paraId="330D01BF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3F9345BD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jabón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paraId="0FE72F44" w14:textId="44218C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5-15%</w:t>
            </w:r>
          </w:p>
        </w:tc>
      </w:tr>
      <w:tr w14:paraId="330D01C0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ALCOHOL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1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perfumes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2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GERANYL ACETATE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3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LINALYL ACETATE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4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METHYL IONONES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5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CITRONELLOL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6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SALICYLATE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7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DIMETHYL PHENETHYL ACETATE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8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HEXYL CINNAMAL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9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TETRAMETHYL ACETYLOCTAHYDRONAPHTHALENES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A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BENZYL SALICYLATE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B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TERPINEOL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C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AMYL CINNAMAL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  <w:tr w14:paraId="330D01CD" w14:textId="77777777" w:rsidTr="001F6C1B">
        <w:tblPrEx>
          <w:tblW w:w="10485" w:type="dxa"/>
          <w:tblLayout w:type="fixed"/>
          <w:tblLook w:val="04A0"/>
        </w:tblPrEx>
        <w:trPr>
          <w:trHeight w:val="20"/>
        </w:trPr>
        <w:tc>
          <w:tcPr>
            <w:tcW w:w="878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18BCD4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LINALOOL</w:t>
            </w:r>
          </w:p>
        </w:tc>
        <w:tc>
          <w:tcPr>
            <w:tcW w:w="1701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  <w:hideMark/>
          </w:tcPr>
          <w:p w:rsidR="00802FB5" w:rsidRPr="0069446B" w14:textId="44218C3A">
            <w:pPr>
              <w:pStyle w:val="SDSTableTextNormal"/>
              <w:rPr>
                <w:noProof w:val="0"/>
              </w:rPr>
            </w:pPr>
          </w:p>
        </w:tc>
      </w:tr>
    </w:tbl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(Cutánea)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(cutánea),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(Inhalación)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(por inhalación), categoría 4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Acute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agudo, categoría 1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1A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Corr.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Irritación o corrosión cutáneas, categoría 1, subcategoría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1A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STOT SE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– Exposición única, categoría 3, irritación de las vías respiratorias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contacto con la piel.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H314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quemaduras graves en la piel y lesiones oculares graves.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inhalación.</w:t>
            </w:r>
          </w:p>
        </w:tc>
      </w:tr>
      <w:tr w14:paraId="63F052D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H335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irritar las vías respiratorias.</w:t>
            </w:r>
          </w:p>
        </w:tc>
      </w:tr>
      <w:tr w14:paraId="63F052E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H400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acuáticos.</w:t>
            </w:r>
          </w:p>
        </w:tc>
      </w:tr>
      <w:tr w14:paraId="63F052E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E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E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E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GERANYL ACETATE, linalyl acetate, HEXYL CINNAMAL, TETRAMETHYL ACETYLOCTAHYDRONAPHTHALENES, ISOEUGENOL.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 de cálculo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14/08/2026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14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 w:rsidRPr="00F352B3">
            <w:rPr>
              <w:b/>
              <w:noProof/>
              <w:sz w:val="32"/>
              <w:szCs w:val="32"/>
            </w:rPr>
            <w:t>Detergente líquido - souffle de fraicheur 3%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 w:rsidRPr="00DB1125">
            <w:rPr>
              <w:b/>
              <w:noProof/>
              <w:sz w:val="32"/>
              <w:szCs w:val="32"/>
            </w:rPr>
            <w:t>Detergente líquido - souffle de fraicheur 3%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14/08/2026   Versión: 2.0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8" Type="http://schemas.openxmlformats.org/officeDocument/2006/relationships/image" Target="media/image3.png"/><Relationship Id="rId18" Type="http://schemas.openxmlformats.org/officeDocument/2006/relationships/customXml" Target="../customXml/item3.xml"/><Relationship Id="rId3" Type="http://schemas.openxmlformats.org/officeDocument/2006/relationships/fontTable" Target="fontTable.xml"/><Relationship Id="rId12" Type="http://schemas.openxmlformats.org/officeDocument/2006/relationships/footer" Target="footer2.xml"/><Relationship Id="rId7" Type="http://schemas.openxmlformats.org/officeDocument/2006/relationships/image" Target="media/image2.png"/><Relationship Id="rId17" Type="http://schemas.openxmlformats.org/officeDocument/2006/relationships/customXml" Target="../customXml/item2.xml"/><Relationship Id="rId16" Type="http://schemas.openxmlformats.org/officeDocument/2006/relationships/styles" Target="styles.xml"/><Relationship Id="rId2" Type="http://schemas.openxmlformats.org/officeDocument/2006/relationships/webSettings" Target="webSettings.xml"/><Relationship Id="rId1" Type="http://schemas.openxmlformats.org/officeDocument/2006/relationships/settings" Target="settings.xml"/><Relationship Id="rId11" Type="http://schemas.openxmlformats.org/officeDocument/2006/relationships/footer" Target="footer1.xml"/><Relationship Id="rId6" Type="http://schemas.openxmlformats.org/officeDocument/2006/relationships/image" Target="media/image1.png"/><Relationship Id="rId15" Type="http://schemas.openxmlformats.org/officeDocument/2006/relationships/theme" Target="theme/theme1.xml"/><Relationship Id="rId5" Type="http://schemas.openxmlformats.org/officeDocument/2006/relationships/hyperlink" Target="mailto: office@labsys.fr" TargetMode="External"/><Relationship Id="rId10" Type="http://schemas.openxmlformats.org/officeDocument/2006/relationships/header" Target="header2.xml"/><Relationship Id="rId19" Type="http://schemas.openxmlformats.org/officeDocument/2006/relationships/customXml" Target="../customXml/item4.xml"/><Relationship Id="rId14" Type="http://schemas.openxmlformats.org/officeDocument/2006/relationships/footer" Target="footer3.xml"/><Relationship Id="rId4" Type="http://schemas.openxmlformats.org/officeDocument/2006/relationships/customXml" Target="../customXml/item1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755AA2-A0F4-4A9A-B9E9-AD90016264A3}"/>
</file>

<file path=customXml/itemProps3.xml><?xml version="1.0" encoding="utf-8"?>
<ds:datastoreItem xmlns:ds="http://schemas.openxmlformats.org/officeDocument/2006/customXml" ds:itemID="{AC30FE1E-73CA-4C77-8949-D74D9054F720}"/>
</file>

<file path=customXml/itemProps4.xml><?xml version="1.0" encoding="utf-8"?>
<ds:datastoreItem xmlns:ds="http://schemas.openxmlformats.org/officeDocument/2006/customXml" ds:itemID="{1C62DC6E-8EDD-4692-8815-2D790995A01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14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