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Detergente líquido - fleur de cachemire 3%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líquido para la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Nocivo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Nocivo para los organismos acuáticos, provoca efectos adversos a largo plazo.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METHYL IONONES, HEXYL CINNAMAL, linalool, ACETYL CEDRENE.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0,97 – 9,7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1-(5,6,7,8-tetrahydro-3,5,5,6,8,8-hexamethyl-2-naphthyl)ethan-1-one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1506-02-1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Aquatic Acute 1, H400</w:t>
              <w:br/>
              <w:t>Aquatic Chronic 1, H410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 con uno o varios límites nacionales de exposición en el lugar de trabajo (ES)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75BFAB32" w14:textId="49A502E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 – 0,0097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1A, H314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1310-58-3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215-181-3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019-002-00-8</w:t>
            </w:r>
          </w:p>
          <w:p w:rsidR="00827634" w:rsidRPr="0069446B" w:rsidP="009B0F88" w14:paraId="6D8B4176" w14:textId="0FEFC4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REACH-no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01-2119487136-33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(0,5 ≤ C &lt; 2) Skin Irrit. 2; H315</w:t>
              <w:br/>
              <w:t>(0,5 ≤ C &lt; 2) Eye Irrit. 2; H319</w:t>
              <w:br/>
              <w:t>(2 ≤ C &lt; 5) Skin Corr. 1B; H314</w:t>
              <w:br/>
              <w:t>(5 ≤ C ≤ 100) Skin Corr. 1A; H314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Valores límite nacionales de exposición profesional y biológicos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potassium hydroxide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(1310-58-3)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Hidróxido de potasio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VLA-EC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acetate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(140-11-4)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España - Valores límite de exposición profesional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Nombre local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Acetato de bencilo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62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VLA-ED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ppm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Referencia normativa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Límites de Exposición Profesional para Agentes Químicos en España 2026. INSHT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3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273 mg/kg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333 mg/kg de peso corporal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920 mg/kg de peso corporal Animal: rat, Guideline: OECD Guideline 401 (Acute Oral Toxicity), 95% CL: 795 - 1066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7940 mg/kg de peso corporal Animal: rat, Animal sex: female, 95% CL: 4890 - 12900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8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6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≈ 13,5 Temp.: 25 °C Concentration: 5,611</w:t>
            </w:r>
            <w:r w:rsidRPr="0069446B">
              <w:rPr>
                <w:rFonts w:hint="eastAsia"/>
                <w:noProof/>
                <w:lang w:eastAsia="ja-JP"/>
              </w:rPr>
              <w:t xml:space="preserve"> g/L</w:t>
            </w:r>
          </w:p>
        </w:tc>
      </w:tr>
    </w:tbl>
    <w:p w:rsidR="00A7593A" w:rsidRPr="0069446B" w:rsidP="009215A8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5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2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 mg/kg de peso corporal Animal: rat,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de peso corporal Animal: rat, Guideline: OECD Guideline 408 (Repeated Dose 90-Day Oral Toxicity Study in Rodents)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1,252 mm²/s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D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1484F7D0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8A1716" w:rsidRPr="0069446B" w:rsidP="008A1716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E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D1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Nocivo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 mg/l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660 mg/l Source: NCIS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1,49 mg/l Test organisms (species): Lepomis macrochirus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Detergente líquido - fleur de cachemire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1-(5,6,7,8-tetrahydro-3,5,5,6,8,8-hexamethyl-2-naphthyl)ethan-1-one (1506-02-1)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Fácilmente biodegradable.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potassium hydroxide (1310-58-3)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</w:t>
            </w:r>
          </w:p>
        </w:tc>
      </w:tr>
    </w:tbl>
    <w:p w:rsidR="00827634" w:rsidRPr="0069446B" w:rsidP="00755909" w14:paraId="2E40F5D2" w14:textId="0CBB324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alpha-iso-methylionone ; acetyl cedrene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Fatty acids, coco, potassium salts ; alpha-iso-methylionone ; linalool ; acetyl cedrene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101-86-0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32388-55-9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IONONES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127-51-5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106-22-9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118-58-1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91-64-5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120-51-4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5-15%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BENZOATE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IONONES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CINNAMAL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9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1A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METHYL IONONES, HEXYL CINNAMAL, linalool, ACETYL CEDRENE.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24/09/2026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Detergente líquido - fleur de cachemire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Detergente líquido - fleur de cachemire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24/09/2026   Versión: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8" Type="http://schemas.openxmlformats.org/officeDocument/2006/relationships/image" Target="media/image3.png"/><Relationship Id="rId18" Type="http://schemas.openxmlformats.org/officeDocument/2006/relationships/customXml" Target="../customXml/item3.xml"/><Relationship Id="rId3" Type="http://schemas.openxmlformats.org/officeDocument/2006/relationships/fontTable" Target="fontTable.xml"/><Relationship Id="rId12" Type="http://schemas.openxmlformats.org/officeDocument/2006/relationships/footer" Target="footer2.xml"/><Relationship Id="rId7" Type="http://schemas.openxmlformats.org/officeDocument/2006/relationships/image" Target="media/image2.png"/><Relationship Id="rId17" Type="http://schemas.openxmlformats.org/officeDocument/2006/relationships/customXml" Target="../customXml/item2.xml"/><Relationship Id="rId16" Type="http://schemas.openxmlformats.org/officeDocument/2006/relationships/styles" Target="styles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image" Target="media/image1.png"/><Relationship Id="rId15" Type="http://schemas.openxmlformats.org/officeDocument/2006/relationships/theme" Target="theme/theme1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14" Type="http://schemas.openxmlformats.org/officeDocument/2006/relationships/footer" Target="footer3.xml"/><Relationship Id="rId4" Type="http://schemas.openxmlformats.org/officeDocument/2006/relationships/customXml" Target="../customXml/item1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97C972-1DAE-4D56-A05C-8483B8D3881C}"/>
</file>

<file path=customXml/itemProps3.xml><?xml version="1.0" encoding="utf-8"?>
<ds:datastoreItem xmlns:ds="http://schemas.openxmlformats.org/officeDocument/2006/customXml" ds:itemID="{F7983B15-C714-4ED1-8DC8-1596BEDE04B8}"/>
</file>

<file path=customXml/itemProps4.xml><?xml version="1.0" encoding="utf-8"?>
<ds:datastoreItem xmlns:ds="http://schemas.openxmlformats.org/officeDocument/2006/customXml" ds:itemID="{6D50BAAA-0E40-47B8-A2CE-C55788E794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