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Detergente líquido - divine douceur 5%</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Tipo de producto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Detergente</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Detergente líquido para la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Corrosivo/irritante para la piel,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H315</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Lesiones oculares graves/irritación ocular,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Provoca irritación cutánea. Puede provocar una reacción alérgica en la piel. Provoca irritación ocular grave.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α-hexylcinnamaldehyde; Acétate de 4-tert-butylcyclohexyle;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H315 - Provoca irritación cutánea.</w:t>
              <w:br/>
              <w:t>H317 - Puede provocar una alergia cutánea.</w:t>
              <w:br/>
              <w:t>H319 - Provoca una irritación ocular grave.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agua y jabón.</w:t>
              <w:br/>
              <w:t>P305+P351+P338 - EN CASO DE CONTACTO CON LOS OJOS: Enjuagar con cuidado con agua durante varios minutos. Quitar las lentes de contacto si la víctima las lleva y si se pueden quitar fácilmente. Seguir enjuagando.</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0,95 – 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2,6-dimethyloct-7-en-2-ol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18479-58-8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242-362-4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STOT SE 3, H336</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acetate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140-11-4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205-399-7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Bornane-2-one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76-22-2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200-945-0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Sol. 1, H228</w:t>
              <w:br/>
              <w:t>Acute Tox. 4 (Inhalación), H332 (ATE=1,5 mg/l/4h)</w:t>
              <w:br/>
              <w:t>Skin Irrit. 2, H315</w:t>
              <w:br/>
              <w:t>Eye Dam. 1, H318</w:t>
              <w:br/>
              <w:t>STOT SE 2, H371</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019-002-00-8</w:t>
            </w:r>
          </w:p>
          <w:p w:rsidR="00827634" w:rsidRPr="0069446B" w:rsidP="009B0F88" w14:paraId="75BFAB32" w14:textId="49A502E5">
            <w:pPr>
              <w:pStyle w:val="SDSTableTextNormal"/>
              <w:rPr>
                <w:noProof w:val="0"/>
              </w:rPr>
            </w:pPr>
            <w:r w:rsidRPr="0069446B" w:rsidR="00FA7F7F">
              <w:rPr>
                <w:noProof/>
              </w:rPr>
              <w:t>REACH-no</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 – 0,0095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Corr. 1A, H314</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REACH-no</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Aclarar cuidadosamente con agua durante varios minutos. Quitar las lentes de contacto, si lleva y resulta fácil. Seguir aclarando. Si persiste la irritación ocular: Consultar a un médico.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Ninguno en condiciones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Irritación. 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Irritación de los ojos.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Agua pulverizada. Polvo seco. Espuma. Dióxido de carbono.</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Detener la fuga, si no hay peligro en hacerlo. 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Evacuar el personal no necesario. Detener la fuga, si no hay peligro en hacerlo.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todo el producto vertido con arena o tierra. Confinar todo tipo de fugas o derrames mediante diques o productos absorbentes para evitar el desplazamiento y la entrada en el alcantarillado o cursos de agua. Detener la fuga, a ser posible sin exponerse a riesgos.</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el líquido derramado mediante un producto absorbente.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Llevar un equipo de protección individual. Evitar respirar el polvo/el humo/el gas/la niebla/los vapores/el aerosol.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Lavar las prendas contaminadas antes de volver a usarlas. Las prendas de trabajo contaminadas no podrán sacarse del lugar de trabajo.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acetate</w:t>
            </w:r>
            <w:r w:rsidRPr="0069446B">
              <w:rPr>
                <w:noProof w:val="0"/>
                <w:color w:val="auto"/>
              </w:rPr>
              <w:t xml:space="preserve"> </w:t>
            </w:r>
            <w:r w:rsidRPr="0069446B" w:rsidR="00FD53E4">
              <w:rPr>
                <w:noProof/>
                <w:color w:val="auto"/>
              </w:rPr>
              <w:t>(140-11-4)</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Acetato de bencilo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62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Bornane-2-one</w:t>
            </w:r>
            <w:r w:rsidRPr="0069446B">
              <w:rPr>
                <w:noProof w:val="0"/>
                <w:color w:val="auto"/>
              </w:rPr>
              <w:t xml:space="preserve"> </w:t>
            </w:r>
            <w:r w:rsidRPr="0069446B" w:rsidR="00FD53E4">
              <w:rPr>
                <w:noProof/>
                <w:color w:val="auto"/>
              </w:rPr>
              <w:t>(76-22-2)</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Alcanfor sintético</w:t>
            </w:r>
          </w:p>
        </w:tc>
      </w:tr>
      <w:tr w14:paraId="70951C4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13 mg/m³</w:t>
            </w:r>
          </w:p>
        </w:tc>
      </w:tr>
      <w:tr w14:paraId="70951C4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ppm</w:t>
            </w:r>
          </w:p>
        </w:tc>
      </w:tr>
      <w:tr w14:paraId="70951C45"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 mg/m³</w:t>
            </w:r>
          </w:p>
        </w:tc>
      </w:tr>
      <w:tr w14:paraId="70951C46"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 ppm</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Hidróxido de potasio</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mg/m³</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Equipos de protección personal</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Equipo de protección individual</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Llevar el equipo de protección individual recomendado.</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Símbolo/s del equipo de protección personal</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Guantes de protec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Gafas de segur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Llevar ropa de protección adecu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Protección de los ojos y la cara</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Protección ocular</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Gafas de seguridad</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Protección de la piel</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Protección de la piel y del cuerpo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Llevar ropa de protección adecuada</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Protección de las manos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Guantes de protección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Protección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Protección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caso de ventilación insuficiente, utilizar un aparato respiratorio adecuado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Líquido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Fresco.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 aplicable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Por determinar en el producto terminado</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1,014</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Características de las partículas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 aplicable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acetate (140-11-4)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peso corporal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peso corporal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Bornane-2-one (76-22-2)</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10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potassium hydroxide (1310-58-3)</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273 mg/kg</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333 mg/kg de peso corporal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sidR="00FA7F7F">
              <w:rPr>
                <w:noProof/>
              </w:rPr>
              <w:t>Provoca irritación cutánea.</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Por determinar en el producto terminado</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una irritación ocular grave.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Por determinar en el producto terminado</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2,6-dimethyloct-7-en-2-ol (18479-58-8)</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provocar somnolencia o vértigo.</w:t>
            </w:r>
            <w:r w:rsidRPr="0069446B">
              <w:rPr>
                <w:noProof w:val="0"/>
                <w:lang w:val="fr-BE"/>
              </w:rPr>
              <w:t xml:space="preserve"> </w:t>
            </w:r>
          </w:p>
        </w:tc>
      </w:tr>
    </w:tbl>
    <w:p w:rsidR="00827634" w:rsidRPr="0069446B" w:rsidP="002B741C" w14:textId="6BB7031E">
      <w:pPr>
        <w:pStyle w:val="SDSTextBlankLine"/>
      </w:pPr>
    </w:p>
    <w:tbl>
      <w:tblPr>
        <w:tblStyle w:val="SDSTableWithBordersWithHeaderRow"/>
        <w:tblW w:w="10489" w:type="dxa"/>
        <w:tblLayout w:type="fixed"/>
        <w:tblLook w:val="04A0"/>
      </w:tblPr>
      <w:tblGrid>
        <w:gridCol w:w="3969"/>
        <w:gridCol w:w="6520"/>
      </w:tblGrid>
      <w:tr w14:paraId="22761E3C"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D4097E9">
            <w:pPr>
              <w:pStyle w:val="SDSTableTextHeading1"/>
              <w:rPr>
                <w:noProof w:val="0"/>
                <w:color w:val="auto"/>
              </w:rPr>
            </w:pPr>
            <w:r w:rsidRPr="0069446B" w:rsidR="00FA7F7F">
              <w:rPr>
                <w:noProof/>
                <w:color w:val="auto"/>
              </w:rPr>
              <w:t>Bornane-2-one (76-22-2)</w:t>
            </w:r>
          </w:p>
        </w:tc>
      </w:tr>
      <w:tr w14:paraId="19C91D8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581E3344">
            <w:pPr>
              <w:pStyle w:val="SDSTableTextNormal"/>
              <w:rPr>
                <w:noProof w:val="0"/>
                <w:lang w:val="fr-BE"/>
              </w:rPr>
            </w:pPr>
            <w:r w:rsidRPr="0069446B" w:rsidR="00FA7F7F">
              <w:rPr>
                <w:noProof/>
                <w:lang w:val="fr-BE"/>
              </w:rPr>
              <w:t>Puede provocar daños en los órganos.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Bornane-2-one (76-22-2)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3,2 mg/kg de peso corporal Animal: rat,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acetate (140-11-4)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110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92 mg/l Test organisms (species): Desmodesmus subspicatus (previous name: Scenedesmus subspicatus)</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0,92 mg/l Test organisms (species): Oryzias latipes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2,6-dimethyloct-7-en-2-ol (18479-58-8)</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80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65 mg/l Test organisms (species): Desmodesmus subspicatus (previous name: Scenedesmus subspicatus)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9,5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Bornane-2-one (76-22-2)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33,25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4,23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1,71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Fatty acids, coco, potassium salts (61789-30-8)</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Otros organismos acuáticos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159,144 mg/l Source: ECOSAR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Detergente líquido - divine douceur 5%</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 establecido.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acetate (140-11-4)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2,6-dimethyloct-7-en-2-ol (18479-58-8)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Bornane-2-one (76-22-2)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Fatty acids, coco, potassium salts (61789-30-8)</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potassium hydroxide (1310-58-3)</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0,75</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Fatty acids, coco, potassium salts (61789-30-8)</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Detergente líquido - divine douceur 5% ; 2,6-dimethyloct-7-en-2-ol ; Acétate de 4-tert-butylcyclohexyle ; linalool ; d-limonene ; benzyl alcohol ; Fatty acids, coco, potassium salts</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acetate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802FB5" w:rsidRPr="0069446B" w:rsidP="001F6C1B" w14:paraId="0FA6F3CB" w14:textId="2083ADE0">
      <w:pPr>
        <w:pStyle w:val="SDSTextHeading4"/>
        <w:rPr>
          <w:color w:val="auto"/>
        </w:rPr>
      </w:pPr>
      <w:r w:rsidRPr="0069446B">
        <w:rPr>
          <w:noProof/>
          <w:color w:val="auto"/>
        </w:rPr>
        <w:t>Reglamento sobre detergentes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Hoja informativa de ingredientes</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Pr>
                <w:noProof/>
              </w:rPr>
              <w:t>1 - 10%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DIMETHYL PHENETHYL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151-05-3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CAMPHOR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76-22-2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118-58-1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AMYL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2050-08-0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Etiquetado del contenido</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jabón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5-15%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perfumes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AMYL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DIMETHYL PHENETHYL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8"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9"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CAMPHOR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A"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Sólidos inflamables, categoría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Irritación o corrosión cutáneas, categoría 1, subcategoría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Irritación o corrosión cutáneas, categoría 1, subcategoría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2</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narcosis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Sólido inflamable.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quemaduras graves en la piel y lesiones oculares graves.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somnolencia o vértigo.</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daños en los órganos.</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H315</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Detergente líquido - divine douceur 5%</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Detergente líquido - divine douceur 5%</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23/09/2026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5C90AC9-24B5-4971-B03F-AB5C69CC176F}"/>
</file>

<file path=customXml/itemProps3.xml><?xml version="1.0" encoding="utf-8"?>
<ds:datastoreItem xmlns:ds="http://schemas.openxmlformats.org/officeDocument/2006/customXml" ds:itemID="{EE17CEC4-1C2D-448B-8B25-3C66590EE25E}"/>
</file>

<file path=customXml/itemProps4.xml><?xml version="1.0" encoding="utf-8"?>
<ds:datastoreItem xmlns:ds="http://schemas.openxmlformats.org/officeDocument/2006/customXml" ds:itemID="{C608BDC3-D1FC-4F88-BA43-AFA9215E7476}"/>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