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Bruma perfumada de sándalo cashmere 3%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Bruma perfumada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39CDAC99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alcohol; 1-(1,2,3,4,5,6,7,8-octahydro-2,3,8,8-tetramethyl-2-naphthyl)ethan-1-one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Puede provocar una alergia cutánea.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P333+P313 - En caso de irritación o erupción cutánea: consultar a un médico.</w:t>
              <w:br/>
              <w:t>P501 - Eliminar el contenido/el recipiente en un punto de recogida de residuos peligrosos o especiales, de acuerdo con la normativa local, regional, nacional y/o internacional.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100-51-6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202-859-9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603-057-00-5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 – 1,2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(ATE=1580 mg/kg de peso corporal)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0,168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p w:rsidR="00827634" w:rsidRPr="0069446B" w:rsidP="009E5102" w14:paraId="3270D03B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p w:rsidR="00827634" w:rsidRPr="0069446B" w:rsidP="009E5102" w14:paraId="6476D90B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P="009E5102" w14:paraId="4AC05E66" w14:textId="77777777">
      <w:pPr>
        <w:pStyle w:val="SDSTextNormal"/>
        <w:bidi w:val="0"/>
        <w:rPr>
          <w:rtl w:val="0"/>
        </w:rPr>
      </w:pPr>
      <w:r>
        <w:rPr>
          <w:rtl w:val="0"/>
        </w:rPr>
        <w:t>No se dispone de información adicional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p w:rsidR="00827634" w:rsidRPr="0069446B" w:rsidP="009E5102" w14:paraId="7D29CD2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p w:rsidR="00827634" w:rsidRPr="0069446B" w:rsidP="009E5102" w14:paraId="68C05450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p w:rsidR="00827634" w:rsidRPr="0069446B" w:rsidP="009E5102" w14:paraId="07CFEBDB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p w:rsidR="000649B9" w:rsidRPr="0069446B" w:rsidP="009E5102" w14:paraId="518B1C0B" w14:textId="33B467FA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07635309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p w:rsidR="00827634" w:rsidRPr="0069446B" w:rsidP="009E5102" w14:paraId="339CB022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27F31A3F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p w:rsidR="00827634" w:rsidRPr="0069446B" w:rsidP="009E5102" w14:paraId="37A6EB77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p w:rsidR="00827634" w:rsidRPr="0069446B" w:rsidP="009E5102" w14:paraId="4AB0649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E3029C" w:rsidRPr="0069446B" w:rsidP="00804F80" w14:paraId="18A01B52" w14:textId="4F86A49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Líquido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Incoloro a marrón.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Leñoso. Floral.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BA779C6" w14:textId="57D6216F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F45D1B8" w14:textId="6C4876BB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20C618E" w14:textId="03D881A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3CA4E47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105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818356D" w14:textId="0A28DBB3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A6F1BDE" w14:textId="68DAAA8F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33BE014" w14:textId="0A62873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1,021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862FC8E" w14:textId="50AD9FCA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396424E" w14:textId="77777777" w:rsidTr="000B54DE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5988" w:rsidRPr="0069446B" w:rsidP="000B54DE" w14:paraId="07130F35" w14:textId="18D6C7E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Características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5988" w:rsidRPr="0069446B" w:rsidP="000B54DE" w14:paraId="013B07E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B55C7" w:rsidRPr="0069446B" w:rsidP="000B54DE" w14:paraId="145C6CA8" w14:textId="608FF08A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7E328680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7BBC4612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5B003915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CC753E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P="009E5102" w14:paraId="284E7B0E" w14:textId="77777777">
      <w:pPr>
        <w:pStyle w:val="SDSTextNormal"/>
        <w:bidi w:val="0"/>
        <w:rPr>
          <w:rtl w:val="0"/>
        </w:rPr>
      </w:pPr>
      <w:r>
        <w:rPr>
          <w:rtl w:val="0"/>
        </w:rPr>
        <w:t>No se dispone de información adicional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1580 mg/kg de peso corporal Animal: mouse, Guideline: OECD Guideline 401 (Acute Oral Toxicity), 95% CL: 1410 - 1770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rabbit, Guideline: EPA OTS 798.1100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4,178 mg/l air Animal: rat, Guideline: OECD Guideline 403 (Acute Inhalation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de peso corporal Animal: rat,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4,851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460 mg/l Test organisms (species): Pimephales promelas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770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mg/l Test organisms (species): Raphidocelis subcapitata (previous names: Pseudokirchneriella subcapitata, Selenastrum capricornutum)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76,828 mg/l Test organisms (species): other: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48,897 mg/l Test organisms (species): other: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Bruma perfumada de sándalo cashmere 3%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p w:rsidR="00827634" w:rsidRPr="0069446B" w:rsidP="009E5102" w14:paraId="7E407F6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ED4D5D" w14:textId="25B08E4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BC80EF" w14:textId="7A2CC2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B86CA7" w14:textId="56FB70B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A0F5004" w14:textId="157C516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D3F9BF8" w14:textId="651C4E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C14AD42" w14:textId="4B0F819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SUSTANCIA LÍQUIDA POTENCIALMENTE PELIGROSA PARA EL MEDIO AMBIENTE, N. E. P.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326E0AF" w14:textId="2753B468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MATERIA PELIGROSA DESDE EL PUNTO DE VISTA DEL MEDIO AMBIENTE, LÍQUIDO, N.S.A.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4914620" w14:textId="73D8CAF2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liquid,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82360C" w14:textId="4A929E5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MATERIA PELIGROSA DESDE EL PUNTO DE VISTA DEL MEDIO AMBIENTE, LÍQUIDO, N.S.A.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2054AE9" w14:textId="22EA520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MATERIA PELIGROSA DESDE EL PUNTO DE VISTA DEL MEDIO AMBIENTE, LÍQUIDO, N.S.A.</w:t>
            </w:r>
          </w:p>
        </w:tc>
      </w:tr>
      <w:tr w14:paraId="2D4DA756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1993331" w14:textId="1F46B6D8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Descripción del documento del transporte</w:t>
            </w:r>
          </w:p>
        </w:tc>
      </w:tr>
      <w:tr w14:paraId="23F8B68D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FB5D91C" w14:textId="29759C87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SUSTANCIA LÍQUIDA POTENCIALMENTE PELIGROSA PARA EL MEDIO AMBIENTE, N. E. P. , 9, III, (-)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8CBD40" w14:textId="14EA6B54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MATERIA PELIGROSA DESDE EL PUNTO DE VISTA DEL MEDIO AMBIENTE, LÍQUIDO, N.S.A.,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9AB1AA9" w14:textId="0E91CD3A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Environmentally hazardous substance, liquid,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A16EB1" w14:textId="05C681D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MATERIA PELIGROSA DESDE EL PUNTO DE VISTA DEL MEDIO AMBIENTE, LÍQUIDO, N.S.A.,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F0B31A" w14:textId="53BD875E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MATERIA PELIGROSA DESDE EL PUNTO DE VISTA DEL MEDIO AMBIENTE, LÍQUIDO, N.S.A., 9, III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6274D1" w14:textId="3ECB3FA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4048FAE" w14:textId="0F19844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8931CD" w14:textId="0F06CCD2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37767EE" w14:textId="1A0F27D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3F89859" w14:textId="016F167D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</w:tr>
      <w:tr w14:paraId="2936D798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AB36F21" w14:textId="4FF7FB55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1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10B911" w14:textId="152AA91A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3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7DFB03" w14:textId="5C66CEF0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5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6AFCBCB" w14:textId="1B7CD77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7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E70BBA" w14:textId="3BF7878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9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4D8DF0C" w14:textId="7097027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5EEE167" w14:textId="6DD4DF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F38D418" w14:textId="5D4E59D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A8B829" w14:textId="3E51E45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36830C0" w14:textId="32E285E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8A62DD" w14:textId="5BDD2E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No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6E3359" w14:textId="437F1D4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No</w:t>
            </w:r>
          </w:p>
          <w:p w:rsidR="00E5555B" w:rsidRPr="0069446B" w:rsidP="00CB352E" w14:paraId="59B4C75B" w14:textId="3A38D38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Contaminante marino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No</w:t>
            </w:r>
          </w:p>
          <w:p w:rsidR="00C93EB0" w:rsidRPr="0069446B" w:rsidP="00C93EB0" w14:paraId="3E1963A9" w14:textId="2D18F1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N.° FS (Fuego)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F-A</w:t>
            </w:r>
          </w:p>
          <w:p w:rsidR="00C93EB0" w:rsidRPr="0069446B" w:rsidP="00C93EB0" w14:paraId="6F11279A" w14:textId="6068406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N.° FS (Derrame)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S-F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9129586" w14:textId="7AA847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No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EFCA85A" w14:textId="632AB2C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No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CE3966" w14:textId="6009C27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No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44AE5D7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9EE433" w14:textId="3B7BB65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Código de clasificación (ADR)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A558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4726F6" w14:textId="2F447EFF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M6</w:t>
            </w:r>
          </w:p>
        </w:tc>
      </w:tr>
      <w:tr w14:paraId="1F5BCB4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459878" w14:textId="52093A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F718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801969" w14:textId="73A8E5D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274, 335, 375, 601, 650</w:t>
            </w:r>
          </w:p>
        </w:tc>
      </w:tr>
      <w:tr w14:paraId="48D982E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F923FA2" w14:textId="7B5F05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9FDF5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84DB2" w14:textId="4FDDA71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5l</w:t>
            </w:r>
          </w:p>
        </w:tc>
      </w:tr>
      <w:tr w14:paraId="0F18299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B7EA3B7" w14:textId="74B0CA1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5B833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C69A3E" w14:textId="534A483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7D96317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017E39" w14:textId="5B6E3F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5412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61D788" w14:textId="10094F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P001, IBC03, LP01, R001</w:t>
            </w:r>
          </w:p>
        </w:tc>
      </w:tr>
      <w:tr w14:paraId="2BED68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5F42010" w14:textId="2801F530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Disposiciones especiales de embalaje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7EAF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102F24" w14:textId="215FBEA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</w:t>
            </w:r>
          </w:p>
        </w:tc>
      </w:tr>
      <w:tr w14:paraId="1F5FBAE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DC1A15" w14:textId="7CB827F2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Disposiciones para el embalaje en común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FE17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85A684A" w14:textId="4323B0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MP19</w:t>
            </w:r>
          </w:p>
        </w:tc>
      </w:tr>
      <w:tr w14:paraId="4CA4F26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91BF21" w14:textId="1EE4BCD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transporte en cisternas portátiles y contenedores para granel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5E29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77C7519" w14:textId="50B7DBB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T4</w:t>
            </w:r>
          </w:p>
        </w:tc>
      </w:tr>
      <w:tr w14:paraId="4EF6D0A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5688F" w14:textId="16F7DB8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 las cisternas portátiles y los contenedores para graneles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7B926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120280" w14:textId="7A9498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TP1, TP29</w:t>
            </w:r>
          </w:p>
        </w:tc>
      </w:tr>
      <w:tr w14:paraId="76F9086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DAF5CB9" w14:textId="2A2FE02C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Código cisterna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851F0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04A9F6" w14:textId="1CBEEF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LGBV</w:t>
            </w:r>
          </w:p>
        </w:tc>
      </w:tr>
      <w:tr w14:paraId="004E9F5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DB9F2C" w14:textId="03CB1D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Vehículo para el transporte en cisternas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765F6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360AF1" w14:textId="70B9DA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</w:t>
            </w:r>
          </w:p>
        </w:tc>
      </w:tr>
      <w:tr w14:paraId="4C8122A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4278C8" w14:textId="7DAD25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transporte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8207DC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8528F5" w14:textId="58A6429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3206B46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1B7734" w14:textId="1BE6F8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transporte - Bultos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B8B62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308261" w14:textId="5CA61B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V12</w:t>
            </w:r>
          </w:p>
        </w:tc>
      </w:tr>
      <w:tr w14:paraId="2FAAF2F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EB0729" w14:textId="124ED26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transporte - Carga, descarga y manipulado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7E950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28CF70" w14:textId="0137A5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CV13</w:t>
            </w:r>
          </w:p>
        </w:tc>
      </w:tr>
      <w:tr w14:paraId="0830C86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117D38" w14:textId="16C156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identificación de peligro (código Kemler)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FD8F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68D143" w14:textId="02722A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  <w:tr w14:paraId="76444D75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83E294" w14:textId="2E2A68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Panel naranja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89825D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F071A2" w14:textId="6AFBBA97">
            <w:pPr>
              <w:pStyle w:val="SDSTableTextNormal"/>
              <w:rPr>
                <w:noProof w:val="0"/>
              </w:rPr>
            </w:pPr>
            <w:r w:rsidRPr="0069446B" w:rsidR="00FA7F7F">
              <w:drawing>
                <wp:inline>
                  <wp:extent cx="762000" cy="571500"/>
                  <wp:docPr id="100011" name="" descr="Panel naran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F741C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55C7A37" w14:textId="105388A3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Código de restricciones en túneles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7C95B6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C587CB" w14:textId="18068EC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-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435CC70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28942C9" w14:textId="23D842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6D3FA2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2F870D" w14:textId="6C06FE8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274, 335, 375, 969</w:t>
            </w:r>
          </w:p>
        </w:tc>
      </w:tr>
      <w:tr w14:paraId="7B014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4B3D90" w14:textId="005926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85B3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34B49A" w14:textId="324DF9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L</w:t>
            </w:r>
          </w:p>
        </w:tc>
      </w:tr>
      <w:tr w14:paraId="6876BE6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3582FE" w14:textId="481841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EF334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8DE429" w14:textId="507C979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095C013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744B04" w14:textId="12ACFC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6EB6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D5253" w14:textId="35DF85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LP01, P001</w:t>
            </w:r>
          </w:p>
        </w:tc>
      </w:tr>
      <w:tr w14:paraId="1F98A98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A64968" w14:textId="54A885D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embalaje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5AF2B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1F6CAB" w14:textId="0A4A51E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</w:t>
            </w:r>
          </w:p>
        </w:tc>
      </w:tr>
      <w:tr w14:paraId="5AAB2F6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AC4582" w14:textId="1611A0B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GRG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F35F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96F7BF" w14:textId="548BC0E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IBC03</w:t>
            </w:r>
          </w:p>
        </w:tc>
      </w:tr>
      <w:tr w14:paraId="4DBF34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5A7674" w14:textId="6F61FF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cisternas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7EF2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C1B48A8" w14:textId="3EF0BC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T4</w:t>
            </w:r>
          </w:p>
        </w:tc>
      </w:tr>
      <w:tr w14:paraId="08A02F9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B3F29A2" w14:textId="4583BA6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para las cisternas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2CF1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324C26" w14:textId="0BD3217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TP1, TP29</w:t>
            </w:r>
          </w:p>
        </w:tc>
      </w:tr>
      <w:tr w14:paraId="41FE9C5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935FB25" w14:textId="20ECD9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carga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6F0C2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D51B0F5" w14:textId="4049655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6353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92387" w14:textId="3039B9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Cantidades exceptuadas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44EA7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E33A03" w14:textId="3F30DD6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4DAED07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B399BE" w14:textId="2A31CF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Cantidades limitadas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1DEE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5D4F10" w14:textId="66024B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Y964</w:t>
            </w:r>
          </w:p>
        </w:tc>
      </w:tr>
      <w:tr w14:paraId="71A9F9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680FD50" w14:textId="406D0EDE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Cantidad neta máxima para cantidad limitada en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2BED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E09466" w14:textId="4F5AEE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30kgG</w:t>
            </w:r>
          </w:p>
        </w:tc>
      </w:tr>
      <w:tr w14:paraId="06F6AD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E0105A" w14:textId="1E9B7A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embalaje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E004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08E2EF" w14:textId="79E341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964</w:t>
            </w:r>
          </w:p>
        </w:tc>
      </w:tr>
      <w:tr w14:paraId="3790EFD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73E702" w14:textId="4B13ABF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 neta máxima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971FCC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4FC2128" w14:textId="6DE848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450L</w:t>
            </w:r>
          </w:p>
        </w:tc>
      </w:tr>
      <w:tr w14:paraId="2A94B38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4D2188" w14:textId="4ABB2E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embalaje exclusivamente para aviones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0C3AD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3B3608" w14:textId="60EE23D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964</w:t>
            </w:r>
          </w:p>
        </w:tc>
      </w:tr>
      <w:tr w14:paraId="3A22A1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5B791B7" w14:textId="6E19D4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 máx. neta exclusivamente para aviones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5DED4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638CF0" w14:textId="239326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450L</w:t>
            </w:r>
          </w:p>
        </w:tc>
      </w:tr>
      <w:tr w14:paraId="38BB9EB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BABC7" w14:textId="497A7E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49CD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67447E" w14:textId="432084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A97, A158, A197, A215</w:t>
            </w:r>
          </w:p>
        </w:tc>
      </w:tr>
      <w:tr w14:paraId="1E93C3F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C5BA5D" w14:textId="535F86F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GRE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8B456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F12135" w14:textId="3602FE0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9L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60845FE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C29E7E" w14:textId="71D5C9D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Código de clasificación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1472F7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F51DC9" w14:textId="4216707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M6</w:t>
            </w:r>
          </w:p>
        </w:tc>
      </w:tr>
      <w:tr w14:paraId="4BA4BD3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160812D" w14:textId="38F5F9C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488E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81B90B" w14:textId="6FB236A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274, 335, 375, 601, 650</w:t>
            </w:r>
          </w:p>
        </w:tc>
      </w:tr>
      <w:tr w14:paraId="22AC44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9FC38EF" w14:textId="149515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20DAA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710A7E" w14:textId="190DDA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L</w:t>
            </w:r>
          </w:p>
        </w:tc>
      </w:tr>
      <w:tr w14:paraId="6A3F985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5CCA5" w14:textId="4ADDAB0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18A27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A1CB459" w14:textId="1B79203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189174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C5266A" w14:textId="4A63CEF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Transporte admitido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A5F89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230BD0" w14:textId="1384B08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</w:t>
            </w:r>
          </w:p>
        </w:tc>
      </w:tr>
      <w:tr w14:paraId="13F6A8FB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4F1494" w14:textId="27D48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Equipo requerido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D529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95269A" w14:textId="1A2574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</w:t>
            </w:r>
          </w:p>
        </w:tc>
      </w:tr>
      <w:tr w14:paraId="70BCB99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7D99B1" w14:textId="23BAE1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conos/luces azules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7DEBE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0A7A8" w14:textId="4A18A3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618AA11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5F43AC" w14:textId="7AF6DD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de clasificación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B40B2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1DBA8D" w14:textId="4A74D0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M6</w:t>
            </w:r>
          </w:p>
        </w:tc>
      </w:tr>
      <w:tr w14:paraId="1B8C28B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51EE1B" w14:textId="6F08B8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284EF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6AF6D5" w14:textId="0397AD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274, 335, 375, 601, 650</w:t>
            </w:r>
          </w:p>
        </w:tc>
      </w:tr>
      <w:tr w14:paraId="26CBC11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01C393" w14:textId="3EBFA71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B8BDD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3588AA5" w14:textId="4CBB4A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5L</w:t>
            </w:r>
          </w:p>
        </w:tc>
      </w:tr>
      <w:tr w14:paraId="0F4497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BB97F2" w14:textId="2297FC0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C1242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942B0E" w14:textId="31ACE4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5C8426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82188D" w14:textId="1DEAA0E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4C65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68FD40" w14:textId="798C95E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P001, IBC03, LP01, R001</w:t>
            </w:r>
          </w:p>
        </w:tc>
      </w:tr>
      <w:tr w14:paraId="5CFB43D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A89EE6" w14:textId="348163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de embalaje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E48E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3AF5F9" w14:textId="4961E4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</w:t>
            </w:r>
          </w:p>
        </w:tc>
      </w:tr>
      <w:tr w14:paraId="45622C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67A9DD" w14:textId="7E88EF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particulares relativas al embalaje común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EC53A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A533697" w14:textId="4C3D2A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MP19</w:t>
            </w:r>
          </w:p>
        </w:tc>
      </w:tr>
      <w:tr w14:paraId="4CFB8CE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25C93AD" w14:textId="7DC4F8F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transporte en cisternas portátiles y contenedores para granel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49A355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CBD6A" w14:textId="54B948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T4</w:t>
            </w:r>
          </w:p>
        </w:tc>
      </w:tr>
      <w:tr w14:paraId="7E015E63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95994CB" w14:textId="3CC13A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 las cisternas portátiles y los contenedores para graneles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AE1AE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4A934B" w14:textId="15A2B0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TP1, TP29</w:t>
            </w:r>
          </w:p>
        </w:tc>
      </w:tr>
      <w:tr w14:paraId="7189A57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58EFA5F" w14:textId="2855FC6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Códigos de cisterna para las cisternas RID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27D27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7C23C21" w14:textId="0A9E90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LGBV</w:t>
            </w:r>
          </w:p>
        </w:tc>
      </w:tr>
      <w:tr w14:paraId="7A91ED0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F5ECD1" w14:textId="305277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transporte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8AD2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B400DD" w14:textId="43B38B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07E511F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B3F4870" w14:textId="57F3F97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transporte - Bultos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CAC65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775F5" w14:textId="3EF3DF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W12</w:t>
            </w:r>
          </w:p>
        </w:tc>
      </w:tr>
      <w:tr w14:paraId="01614B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6B09AD" w14:textId="144127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al transporte - Carga, descarga y manipulación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5F16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0FC7D57" w14:textId="73BAD9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CW13, CW31</w:t>
            </w:r>
          </w:p>
        </w:tc>
      </w:tr>
      <w:tr w14:paraId="2A7816F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A78420" w14:textId="7C79F6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Paquetes exprés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846D4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6053B5" w14:textId="50C5299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CE8</w:t>
            </w:r>
          </w:p>
        </w:tc>
      </w:tr>
      <w:tr w14:paraId="6CC967C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15D982" w14:textId="46BA1E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N.° de identificación del peligro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46354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9765C8E" w14:textId="1031E0E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Bruma perfumada de sándalo cashmere 3% ; benzyl alcohol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C416A10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27/05/2026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27/05/2026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Bruma perfumada de sándalo cashmere 3%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Bruma perfumada de sándalo cashmere 3%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27/05/2026   Versión: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8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fontTable" Target="fontTable.xml"/><Relationship Id="rId12" Type="http://schemas.openxmlformats.org/officeDocument/2006/relationships/header" Target="header3.xml"/><Relationship Id="rId7" Type="http://schemas.openxmlformats.org/officeDocument/2006/relationships/image" Target="media/image2.png"/><Relationship Id="rId17" Type="http://schemas.openxmlformats.org/officeDocument/2006/relationships/customXml" Target="../customXml/item3.xml"/><Relationship Id="rId2" Type="http://schemas.openxmlformats.org/officeDocument/2006/relationships/webSettings" Target="webSettings.xml"/><Relationship Id="rId16" Type="http://schemas.openxmlformats.org/officeDocument/2006/relationships/customXml" Target="../customXml/item2.xml"/><Relationship Id="rId1" Type="http://schemas.openxmlformats.org/officeDocument/2006/relationships/settings" Target="settings.xml"/><Relationship Id="rId11" Type="http://schemas.openxmlformats.org/officeDocument/2006/relationships/footer" Target="footer2.xml"/><Relationship Id="rId6" Type="http://schemas.openxmlformats.org/officeDocument/2006/relationships/image" Target="media/image1.png"/><Relationship Id="rId15" Type="http://schemas.openxmlformats.org/officeDocument/2006/relationships/styles" Target="styles.xml"/><Relationship Id="rId5" Type="http://schemas.openxmlformats.org/officeDocument/2006/relationships/hyperlink" Target="mailto: office@labsys.fr" TargetMode="External"/><Relationship Id="rId10" Type="http://schemas.openxmlformats.org/officeDocument/2006/relationships/footer" Target="footer1.xml"/><Relationship Id="rId14" Type="http://schemas.openxmlformats.org/officeDocument/2006/relationships/theme" Target="theme/theme1.xml"/><Relationship Id="rId4" Type="http://schemas.openxmlformats.org/officeDocument/2006/relationships/customXml" Target="../customXml/item1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C9B4D0-3939-41DD-B6E9-B9389F7AC699}"/>
</file>

<file path=customXml/itemProps3.xml><?xml version="1.0" encoding="utf-8"?>
<ds:datastoreItem xmlns:ds="http://schemas.openxmlformats.org/officeDocument/2006/customXml" ds:itemID="{15BD1811-2CD5-440F-8E31-838E1E97F86D}"/>
</file>

<file path=customXml/itemProps4.xml><?xml version="1.0" encoding="utf-8"?>
<ds:datastoreItem xmlns:ds="http://schemas.openxmlformats.org/officeDocument/2006/customXml" ds:itemID="{67C5559B-3991-45CC-B2E4-BB82857543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9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