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producto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Mezcla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Nombre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Detergente líquido - souffle de fraicheur 5%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Componentes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DIMETHYL PHENETHYL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METHYL IONONES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ROSE KETONE-3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Detergentes, hoja informativa de ingredientes para el consumidor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01.10.2026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ES_IDS_Detergente líquido - souffle de fraicheur 5%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Detergente líquido - souffle de fraicheur 5%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Hoja informativa de ingredientes para el consumidor, Reglamento (CE) n° 648/2004, Anexo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F52A61-2994-4137-8B26-68AA8417A284}"/>
</file>

<file path=customXml/itemProps3.xml><?xml version="1.0" encoding="utf-8"?>
<ds:datastoreItem xmlns:ds="http://schemas.openxmlformats.org/officeDocument/2006/customXml" ds:itemID="{41385C96-5F6D-444E-8998-482553BF5EF5}"/>
</file>

<file path=customXml/itemProps4.xml><?xml version="1.0" encoding="utf-8"?>
<ds:datastoreItem xmlns:ds="http://schemas.openxmlformats.org/officeDocument/2006/customXml" ds:itemID="{67E9FAF8-F1AF-4A5F-9F53-847AF24676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