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Detergente líquido - divine douceur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líquido - divine douceur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líquido - divine douceur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88D685-03F3-4905-8FDC-AC5D90A67687}"/>
</file>

<file path=customXml/itemProps3.xml><?xml version="1.0" encoding="utf-8"?>
<ds:datastoreItem xmlns:ds="http://schemas.openxmlformats.org/officeDocument/2006/customXml" ds:itemID="{7DB0DE85-D79C-4C19-968B-A0A8AA3FEB01}"/>
</file>

<file path=customXml/itemProps4.xml><?xml version="1.0" encoding="utf-8"?>
<ds:datastoreItem xmlns:ds="http://schemas.openxmlformats.org/officeDocument/2006/customXml" ds:itemID="{549FE955-8CED-4F64-9A9D-B55359D7FA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