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Detergente líquido - divine douceur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líquido - divine douceur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líquido - divine douceur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364183-B982-419C-B10E-DC77C2829D54}"/>
</file>

<file path=customXml/itemProps3.xml><?xml version="1.0" encoding="utf-8"?>
<ds:datastoreItem xmlns:ds="http://schemas.openxmlformats.org/officeDocument/2006/customXml" ds:itemID="{86A0575C-7999-4BCD-B963-971C0A5F156F}"/>
</file>

<file path=customXml/itemProps4.xml><?xml version="1.0" encoding="utf-8"?>
<ds:datastoreItem xmlns:ds="http://schemas.openxmlformats.org/officeDocument/2006/customXml" ds:itemID="{45F80406-779F-4146-A869-D2DE5F214D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