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Washing-up liquid envolee d'air 3%</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p w:rsidR="00827634" w:rsidRPr="0069446B" w:rsidP="009E5102" w14:paraId="2D05B3D4" w14:textId="5E45E9EA">
      <w:pPr>
        <w:pStyle w:val="SDSTextNormal"/>
      </w:pPr>
      <w:r w:rsidRPr="0069446B">
        <w:rPr>
          <w:noProof/>
        </w:rPr>
        <w:t>Intended for general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Consumer use</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p w:rsidR="00827634" w:rsidRPr="0069446B" w:rsidP="009E5102" w14:paraId="66EA39E9" w14:textId="77777777">
      <w:pPr>
        <w:pStyle w:val="SDSTextNormal"/>
        <w:bidi w:val="0"/>
        <w:rPr>
          <w:rtl w:val="0"/>
        </w:rPr>
      </w:pPr>
      <w:r w:rsidRPr="0069446B">
        <w:rPr>
          <w:rtl w:val="0"/>
        </w:rPr>
        <w:t>No additional information available</w:t>
      </w:r>
    </w:p>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P102 - Keep out of reach of children.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ISOBORNEOL, 1-(1,2,3,4,5,6,7,8-octahydro-2,3,8,8-tetramethyl-2-naphthyl)ethan-1-one, ROSE KETONE-3.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outBorders"/>
        <w:tblW w:w="10489" w:type="dxa"/>
        <w:tblLayout w:type="fixed"/>
        <w:tblLook w:val="04A0"/>
      </w:tblPr>
      <w:tblGrid>
        <w:gridCol w:w="3685"/>
        <w:gridCol w:w="284"/>
        <w:gridCol w:w="6520"/>
      </w:tblGrid>
      <w:tr w14:paraId="79014713" w14:textId="77777777" w:rsidTr="00624F24">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470219BE" w14:textId="26904265">
            <w:pPr>
              <w:pStyle w:val="SDSTableTextNormal"/>
              <w:rPr>
                <w:noProof w:val="0"/>
              </w:rPr>
            </w:pPr>
            <w:r w:rsidRPr="0069446B" w:rsidR="00FA7F7F">
              <w:rPr>
                <w:noProof/>
              </w:rPr>
              <w:t>Comments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6A25F2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E29E9F6" w14:textId="77AC8A64">
            <w:pPr>
              <w:pStyle w:val="SDSTableTextNormal"/>
              <w:rPr>
                <w:noProof w:val="0"/>
              </w:rPr>
            </w:pPr>
            <w:r w:rsidRPr="0069446B">
              <w:rPr>
                <w:noProof/>
              </w:rPr>
              <w:t>Water, vegetable origin fatty acid soaps, glycerin, thickener, preservative, chelating agent.</w:t>
            </w:r>
          </w:p>
        </w:tc>
      </w:tr>
    </w:tbl>
    <w:p w:rsidR="00827634" w:rsidRPr="0069446B" w:rsidP="000C6FFC" w14:paraId="44C7A71D" w14:textId="71DF9C69">
      <w:pPr>
        <w:pStyle w:val="SDSTextNormal"/>
      </w:pP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Irrit. 2, H315</w:t>
              <w:br/>
              <w:t>Skin Sens. 1A, H317</w:t>
              <w:br/>
              <w:t>Aquatic Acute 1, H400</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None under normal conditions.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None under normal conditions.</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None under normal conditions.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Water spray. Dry powder. Foam. Carbon dioxide.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Stop leak if safe to do so. 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Evacuate unnecessary personnel. Stop leak if safe to do so.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 spilled material with sand or earth. Contain any spills with dikes or absorbents to prevent migration and entry into sewers or streams. Stop leak without risks if possible.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Take up liquid spill into absorbent material.</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Personal protective equipment</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Wear recommended personal protective equipment.</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Personal protective equipment symbol(s)</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Protective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Eye protection</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Safety glasses</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Skin protection</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Skin and body protection</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Wear suitable protective clothing</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 protection</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Protective gloves</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Aldehyde.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Not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Not available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Not available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Not available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20A6BF1C" w14:textId="4259DB16">
            <w:pPr>
              <w:pStyle w:val="SDSTableTextNormal"/>
              <w:rPr>
                <w:noProof w:val="0"/>
              </w:rPr>
            </w:pPr>
            <w:r w:rsidRPr="0069446B" w:rsidR="00FA7F7F">
              <w:rPr>
                <w:noProof/>
              </w:rPr>
              <w:t>10</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Not available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7E6D8D8" w14:textId="2532CED4">
            <w:pPr>
              <w:pStyle w:val="SDSTableTextNormal"/>
              <w:rPr>
                <w:noProof w:val="0"/>
              </w:rPr>
            </w:pPr>
            <w:r w:rsidRPr="0069446B" w:rsidR="00FA7F7F">
              <w:rPr>
                <w:noProof/>
              </w:rPr>
              <w:t>Soluble.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1.01665</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Not available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Particle characteristics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Not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4-tert-butylcyclohexyl acetate (32210-23-4)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bodyweight Animal: rat, Animal sex: female, Guideline: OECD Guideline 420 (Acute Oral Toxicity - Fixed Dose Method), Guideline: EU Method B.1 bis (Acute Oral Toxicity - Fixed Dose Procedure)</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p w:rsidR="00827634" w:rsidRPr="0069446B" w:rsidP="009B0F88" w14:paraId="1123C825" w14:textId="02596E32">
            <w:pPr>
              <w:pStyle w:val="SDSTableTextNormal"/>
              <w:rPr>
                <w:noProof w:val="0"/>
              </w:rPr>
            </w:pPr>
            <w:r w:rsidRPr="0069446B" w:rsidR="00FA7F7F">
              <w:rPr>
                <w:noProof/>
              </w:rPr>
              <w:t>pH</w:t>
            </w:r>
            <w:r w:rsidRPr="0069446B">
              <w:rPr>
                <w:noProof w:val="0"/>
              </w:rPr>
              <w:t xml:space="preserve">: </w:t>
            </w:r>
            <w:r w:rsidRPr="0069446B" w:rsidR="00FA7F7F">
              <w:rPr>
                <w:noProof/>
              </w:rPr>
              <w:t>10</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p w:rsidR="00827634" w:rsidRPr="0069446B" w:rsidP="009B0F88" w14:paraId="7110DF0F" w14:textId="183F9C8D">
            <w:pPr>
              <w:pStyle w:val="SDSTableTextNormal"/>
              <w:rPr>
                <w:noProof w:val="0"/>
              </w:rPr>
            </w:pPr>
            <w:r w:rsidRPr="0069446B" w:rsidR="00FA7F7F">
              <w:rPr>
                <w:noProof/>
              </w:rPr>
              <w:t>pH</w:t>
            </w:r>
            <w:r w:rsidRPr="0069446B">
              <w:rPr>
                <w:noProof w:val="0"/>
              </w:rPr>
              <w:t xml:space="preserve">: </w:t>
            </w:r>
            <w:r w:rsidRPr="0069446B" w:rsidR="00FA7F7F">
              <w:rPr>
                <w:noProof/>
              </w:rPr>
              <w:t>10</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4-tert-butylcyclohexyl acetate (32210-23-4)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8.6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Washing-up liquid envolee d'air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4-tert-butylcyclohexyl acetate (32210-23-4)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ISOBORNEOL, 1-(1,2,3,4,5,6,7,8-octahydro-2,3,8,8-tetramethyl-2-naphthyl)ethan-1-one, ROSE KETONE-3.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4/16/2026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4/16/2026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Washing-up liquid envolee d'air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Washing-up liquid envolee d'air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4/16/2026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3.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15" Type="http://schemas.openxmlformats.org/officeDocument/2006/relationships/styles" Target="styles.xml"/><Relationship Id="rId5" Type="http://schemas.openxmlformats.org/officeDocument/2006/relationships/image" Target="media/image1.png"/><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EF305FD-DA55-4BD4-B970-0A6938BE0E4D}"/>
</file>

<file path=customXml/itemProps3.xml><?xml version="1.0" encoding="utf-8"?>
<ds:datastoreItem xmlns:ds="http://schemas.openxmlformats.org/officeDocument/2006/customXml" ds:itemID="{FC7C2AC7-8C19-4040-A80C-0E4EB6421802}"/>
</file>

<file path=customXml/itemProps4.xml><?xml version="1.0" encoding="utf-8"?>
<ds:datastoreItem xmlns:ds="http://schemas.openxmlformats.org/officeDocument/2006/customXml" ds:itemID="{8B2ABF8C-15AF-4C8B-BE8E-163223C5AD34}"/>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