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Sandalwood Cashmere Fragrance Mist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numéro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Fragrant mist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39CDAC99" w14:textId="77777777">
      <w:pPr>
        <w:pStyle w:val="SDSTextNormal"/>
        <w:bidi w:val="0"/>
        <w:rPr>
          <w:rtl w:val="0"/>
        </w:rPr>
      </w:pPr>
      <w:r w:rsidRPr="0069446B">
        <w:rPr>
          <w:rtl w:val="0"/>
        </w:rPr>
        <w:t>No additional information available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 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contents/container to hazardous or special waste collection point, in accordance with local, regional, national and/or international regulation.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bodyweight)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p w:rsidR="00827634" w:rsidRPr="0069446B" w:rsidP="009E5102" w14:paraId="3270D03B" w14:textId="77777777">
      <w:pPr>
        <w:pStyle w:val="SDSTextNormal"/>
        <w:bidi w:val="0"/>
        <w:rPr>
          <w:rtl w:val="0"/>
        </w:rPr>
      </w:pPr>
      <w:r w:rsidRPr="0069446B">
        <w:rPr>
          <w:rtl w:val="0"/>
        </w:rPr>
        <w:t>No additional information available</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p w:rsidR="00827634" w:rsidRPr="0069446B" w:rsidP="009E5102" w14:paraId="6476D90B" w14:textId="77777777">
      <w:pPr>
        <w:pStyle w:val="SDSTextNormal"/>
        <w:bidi w:val="0"/>
        <w:rPr>
          <w:rtl w:val="0"/>
        </w:rPr>
      </w:pPr>
      <w:r w:rsidRPr="0069446B">
        <w:rPr>
          <w:rtl w:val="0"/>
        </w:rPr>
        <w:t>No additional information available</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P="009E5102" w14:paraId="4AC05E66" w14:textId="77777777">
      <w:pPr>
        <w:pStyle w:val="SDSTextNormal"/>
        <w:bidi w:val="0"/>
        <w:rPr>
          <w:rtl w:val="0"/>
        </w:rPr>
      </w:pPr>
      <w:r>
        <w:rPr>
          <w:rtl w:val="0"/>
        </w:rPr>
        <w:t>No additional information available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p w:rsidR="00827634" w:rsidRPr="0069446B" w:rsidP="009E5102" w14:paraId="7D29CD21" w14:textId="77777777">
      <w:pPr>
        <w:pStyle w:val="SDSTextNormal"/>
        <w:bidi w:val="0"/>
        <w:rPr>
          <w:rtl w:val="0"/>
        </w:rPr>
      </w:pPr>
      <w:r w:rsidRPr="0069446B">
        <w:rPr>
          <w:rtl w:val="0"/>
        </w:rPr>
        <w:t>No additional information available</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p w:rsidR="00827634" w:rsidRPr="0069446B" w:rsidP="009E5102" w14:paraId="68C05450" w14:textId="77777777">
      <w:pPr>
        <w:pStyle w:val="SDSTextNormal"/>
        <w:bidi w:val="0"/>
        <w:rPr>
          <w:rtl w:val="0"/>
        </w:rPr>
      </w:pPr>
      <w:r w:rsidRPr="0069446B">
        <w:rPr>
          <w:rtl w:val="0"/>
        </w:rPr>
        <w:t>No additional information available</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p w:rsidR="00827634" w:rsidRPr="0069446B" w:rsidP="009E5102" w14:paraId="07CFEBDB" w14:textId="77777777">
      <w:pPr>
        <w:pStyle w:val="SDSTextNormal"/>
        <w:bidi w:val="0"/>
        <w:rPr>
          <w:rtl w:val="0"/>
        </w:rPr>
      </w:pPr>
      <w:r w:rsidRPr="0069446B">
        <w:rPr>
          <w:rtl w:val="0"/>
        </w:rPr>
        <w:t>No additional information available</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p w:rsidR="000649B9" w:rsidRPr="0069446B" w:rsidP="009E5102" w14:paraId="518B1C0B" w14:textId="33B467FA">
      <w:pPr>
        <w:pStyle w:val="SDSTextNormal"/>
        <w:bidi w:val="0"/>
        <w:rPr>
          <w:rtl w:val="0"/>
        </w:rPr>
      </w:pPr>
      <w:r w:rsidRPr="0069446B">
        <w:rPr>
          <w:rtl w:val="0"/>
        </w:rPr>
        <w:t>No additional information available</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07635309" w14:textId="77777777">
      <w:pPr>
        <w:pStyle w:val="SDSTextNormal"/>
        <w:bidi w:val="0"/>
        <w:rPr>
          <w:rtl w:val="0"/>
        </w:rPr>
      </w:pPr>
      <w:r w:rsidRPr="0069446B">
        <w:rPr>
          <w:rtl w:val="0"/>
        </w:rPr>
        <w:t>No additional information available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p w:rsidR="00827634" w:rsidRPr="0069446B" w:rsidP="009E5102" w14:paraId="339CB022" w14:textId="77777777">
      <w:pPr>
        <w:pStyle w:val="SDSTextNormal"/>
        <w:bidi w:val="0"/>
        <w:rPr>
          <w:rtl w:val="0"/>
        </w:rPr>
      </w:pPr>
      <w:r w:rsidRPr="0069446B">
        <w:rPr>
          <w:rtl w:val="0"/>
        </w:rPr>
        <w:t>No additional information available</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27F31A3F" w14:textId="77777777">
      <w:pPr>
        <w:pStyle w:val="SDSTextNormal"/>
        <w:bidi w:val="0"/>
        <w:rPr>
          <w:rtl w:val="0"/>
        </w:rPr>
      </w:pPr>
      <w:r w:rsidRPr="0069446B">
        <w:rPr>
          <w:rtl w:val="0"/>
        </w:rPr>
        <w:t>No additional information available</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p w:rsidR="00827634" w:rsidRPr="0069446B" w:rsidP="009E5102" w14:paraId="37A6EB77" w14:textId="77777777">
      <w:pPr>
        <w:pStyle w:val="SDSTextNormal"/>
        <w:bidi w:val="0"/>
        <w:rPr>
          <w:rtl w:val="0"/>
        </w:rPr>
      </w:pPr>
      <w:r w:rsidRPr="0069446B">
        <w:rPr>
          <w:rtl w:val="0"/>
        </w:rPr>
        <w:t>No additional information available</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p w:rsidR="00827634" w:rsidRPr="0069446B" w:rsidP="009E5102" w14:paraId="4AB0649C" w14:textId="77777777">
      <w:pPr>
        <w:pStyle w:val="SDSTextNormal"/>
        <w:bidi w:val="0"/>
        <w:rPr>
          <w:rtl w:val="0"/>
        </w:rPr>
      </w:pPr>
      <w:r w:rsidRPr="0069446B">
        <w:rPr>
          <w:rtl w:val="0"/>
        </w:rPr>
        <w:t>No additional information available</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E3029C" w:rsidRPr="0069446B" w:rsidP="00804F80" w14:paraId="18A01B52" w14:textId="4F86A497">
      <w:pPr>
        <w:pStyle w:val="SDSTextNormal"/>
        <w:bidi w:val="0"/>
        <w:rPr>
          <w:rtl w:val="0"/>
        </w:rPr>
      </w:pPr>
      <w:r w:rsidRPr="0069446B">
        <w:rPr>
          <w:rtl w:val="0"/>
        </w:rPr>
        <w:t>No additional information available</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Colorless to brown.</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Not available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Not available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105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Not available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Not available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433BE014" w14:textId="0A62873B">
            <w:pPr>
              <w:pStyle w:val="SDSTableTextNormal"/>
              <w:rPr>
                <w:noProof w:val="0"/>
              </w:rPr>
            </w:pPr>
            <w:r w:rsidRPr="0069446B" w:rsidR="00FA7F7F">
              <w:rPr>
                <w:noProof/>
              </w:rPr>
              <w:t>1.021</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Not available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Particle characteristics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Not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7E328680" w14:textId="77777777">
      <w:pPr>
        <w:pStyle w:val="SDSTextNormal"/>
        <w:bidi w:val="0"/>
        <w:rPr>
          <w:rtl w:val="0"/>
        </w:rPr>
      </w:pPr>
      <w:r w:rsidRPr="0069446B">
        <w:rPr>
          <w:rtl w:val="0"/>
        </w:rPr>
        <w:t>No additional information available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7BBC4612" w14:textId="77777777">
      <w:pPr>
        <w:pStyle w:val="SDSTextNormal"/>
        <w:bidi w:val="0"/>
        <w:rPr>
          <w:rtl w:val="0"/>
        </w:rPr>
      </w:pPr>
      <w:r w:rsidRPr="0069446B">
        <w:rPr>
          <w:rtl w:val="0"/>
        </w:rPr>
        <w:t>No additional information available</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5B003915" w14:textId="77777777">
      <w:pPr>
        <w:pStyle w:val="SDSTextNormal"/>
        <w:bidi w:val="0"/>
        <w:rPr>
          <w:rtl w:val="0"/>
        </w:rPr>
      </w:pPr>
      <w:r w:rsidRPr="0069446B">
        <w:rPr>
          <w:rtl w:val="0"/>
        </w:rPr>
        <w:t>No additional information available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CC753EC" w14:textId="77777777">
      <w:pPr>
        <w:pStyle w:val="SDSTextNormal"/>
        <w:bidi w:val="0"/>
        <w:rPr>
          <w:rtl w:val="0"/>
        </w:rPr>
      </w:pPr>
      <w:r w:rsidRPr="0069446B">
        <w:rPr>
          <w:rtl w:val="0"/>
        </w:rPr>
        <w:t>No additional information available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P="009E5102" w14:paraId="284E7B0E" w14:textId="77777777">
      <w:pPr>
        <w:pStyle w:val="SDSTextNormal"/>
        <w:bidi w:val="0"/>
        <w:rPr>
          <w:rtl w:val="0"/>
        </w:rPr>
      </w:pPr>
      <w:r>
        <w:rPr>
          <w:rtl w:val="0"/>
        </w:rPr>
        <w:t>No additional information available</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Sandalwood Cashmere Fragrance Mist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p w:rsidR="00827634" w:rsidRPr="0069446B" w:rsidP="009E5102" w14:paraId="7E407F61" w14:textId="77777777">
      <w:pPr>
        <w:pStyle w:val="SDSTextNormal"/>
        <w:bidi w:val="0"/>
        <w:rPr>
          <w:rtl w:val="0"/>
        </w:rPr>
      </w:pPr>
      <w:r w:rsidRPr="0069446B">
        <w:rPr>
          <w:rtl w:val="0"/>
        </w:rPr>
        <w:t>No additional information available</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LIQUID,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LIQUID,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Sandalwood Cashmere Fragrance Mist 3%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C416A10" w14:textId="77777777">
      <w:pPr>
        <w:pStyle w:val="SDSTextNormal"/>
        <w:bidi w:val="0"/>
        <w:rPr>
          <w:rtl w:val="0"/>
        </w:rPr>
      </w:pPr>
      <w:r w:rsidRPr="0069446B">
        <w:rPr>
          <w:rtl w:val="0"/>
        </w:rPr>
        <w:t>No additional information available</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Sandalwood Cashmere Fragrance Mist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Sandalwood Cashmere Fragrance Mist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5/27/2026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E7FE24B-4F10-4FB2-819D-A3D0621B5B52}"/>
</file>

<file path=customXml/itemProps3.xml><?xml version="1.0" encoding="utf-8"?>
<ds:datastoreItem xmlns:ds="http://schemas.openxmlformats.org/officeDocument/2006/customXml" ds:itemID="{8459480C-7D95-4F36-9D24-A6005475CFA9}"/>
</file>

<file path=customXml/itemProps4.xml><?xml version="1.0" encoding="utf-8"?>
<ds:datastoreItem xmlns:ds="http://schemas.openxmlformats.org/officeDocument/2006/customXml" ds:itemID="{35C237C9-732D-4048-8905-3040242EBB83}"/>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