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Refill for diffuser - Ambre safran</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VNQ0-60UX-000R-TANM</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Product code</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PC-2353961</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Refill for diffuser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Flammable liquids,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H226</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Serious eye damage/eye irritation,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Flammable liquid and vapour. May cause an allergic skin reaction. Causes serious eye irritation.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GHS02</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linalyl acetate; Acétate de 4-tert-butylcyclohexyle; linalool; d-limonene; α-hexylcinnamaldehyde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H226 - Flammable liquid and vapour.</w:t>
              <w:br/>
              <w:t>H317 - May cause an allergic skin reaction.</w:t>
              <w:br/>
              <w:t>H319 - Causes serious eye irritation.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P210 - Keep away from heat, hot surfaces, sparks, open flames and other ignition sources. No smoking.</w:t>
              <w:br/>
              <w:t>P333+P313 - If skin irritation or rash occurs: Get medical advice/attention.</w:t>
              <w:br/>
              <w:t>P337+P313 - If eye irritation persists: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64-17-5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200-578-6</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603-002-00-5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74.984 – 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2, H225</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substance with a Community workplace exposure limit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34590-94-8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7.2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sidR="00FA7F7F">
              <w:rPr>
                <w:noProof/>
              </w:rPr>
              <w:t>Not classified</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1.065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[3R-(3α,3aβ,7β,8aα)]-2,3,4,7,8,8a-hexahydro-3,6,8,8-tetramethyl-1H-3a,7-methanoazulene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Rinse skin with water/shower. Take off immediately all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Rinse cautiously with water for several minutes. Remove contact lenses, if present and easy to do. Continue rinsing. If eye irritation persists: Get medical advice/attention.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None under normal conditions.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Water spray. Dry powder. Foam. Carbon dioxide.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Flammable liquid and vapour.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Stop leak if safe to do so. 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No open flames, no sparks, and no smoking.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Evacuate unnecessary personnel. Stop leak if safe to do so.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Absorb spilled material with sand or earth. Contain any spills with dikes or absorbents to prevent migration and entry into sewers or streams. Stop leak without risks if possible.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Pr>
                <w:noProof/>
                <w:lang w:val="fr-BE"/>
              </w:rPr>
              <w:t>Take up liquid spill into absorbent material. Notify authorities if product enters sewers or public waters.</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Keep away from heat, hot surfaces, sparks, open flames and other ignition sources. No smoking. Ground/bond container and receiving equipment. Use only non-sparking tools. Take precautionary measures against static discharge. Flammable vapours may accumulate in the container. Use explosion-proof equipment. Wear personal protective equipment. Avoid contact with skin and eyes. Avoid breathing dust/fume/gas/mist/vapours/spray.</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sidR="00FA7F7F">
              <w:rPr>
                <w:noProof/>
              </w:rPr>
              <w:t>Ground/bond container and receiving equipment.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Store in a well-ventilated place. Keep cool. Keep container tightly closed.</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B077C8" w:rsidRPr="0069446B" w:rsidP="00B077C8" w14:paraId="76C830A6" w14:textId="7C05BC4C">
      <w:pPr>
        <w:pStyle w:val="SDSTextHeading3"/>
        <w:rPr>
          <w:noProof w:val="0"/>
          <w:color w:val="auto"/>
          <w:lang w:val="en-US"/>
        </w:rPr>
      </w:pPr>
      <w:r w:rsidRPr="0069446B">
        <w:rPr>
          <w:noProof/>
          <w:color w:val="auto"/>
          <w:lang w:val="en-US"/>
        </w:rPr>
        <w:t>National occupational exposure and biological limit values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Indicative Occupational Exposure Limit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Local name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Remark</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Regulatory reference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bl>
    <w:bookmarkStart w:id="1" w:name="_Hlk205902293"/>
    <w:bookmarkEnd w:id="1"/>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Personal protective equipment</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Wear recommended personal protective equipment.</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Personal protective equipment symbol(s)</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5" name="" descr="Protective glo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Wear suitable protective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Eye protection</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Safety glasses</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Skin protection</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Skin and body protection</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Wear suitable protective clothing</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 protection</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Protective gloves</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Respiratory protection</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case of insufficient ventilation, wear suitable respiratory equipment</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Colourless.</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Woody. Amber.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Not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Not available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Flammable liquid and vapour.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Not available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Not available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23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Not available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Not available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0.817</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Not available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Particle characteristics</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Not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sidRPr="0069446B">
        <w:rPr>
          <w:noProof/>
        </w:rPr>
        <w:t>Flammable liquid and vapour.</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Avoid contact with hot surfaces. Heat. No flames, no sparks. Eliminate all sources of ignition.</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bodyweight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19020 mg/kg bodyweight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bodyweight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ethanol (64-17-5)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15010 mg/kg bodyweight Animal: rat, Animal sex: female, Guideline: OECD Guideline 401 (Acute Oral Toxicity), 95% CL: 14450 - 15560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sidR="00FA7F7F">
              <w:rPr>
                <w:noProof/>
              </w:rPr>
              <w:t>8300 mg/kg bodyweight Animal: mouse</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Causes serious eye irritation.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ethanol (64-17-5)</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&lt; 9700 mg/kg bodyweight Animal: mouse, Animal sex: male, Guideline: EPA OPPTS 870.3100 (90-Day Oral Toxicity in Rodents)</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9400 mg/kg bodyweight Animal: mouse, Animal sex: female, Guideline: EPA OPPTS 870.3100 (90-Day Oral Toxicity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Other aquatic organisms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0.5 mg/l Test organisms (species): Daphnia magna Duration: '22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ethanol (64-17-5)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14.2 g/l Test organisms (species): Pimephales promelas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9.6 mg/l Test organisms (species): Daphnia magna Duration: '9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Refill for diffuser - Ambre safran</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Acétate de 4-tert-butylcyclohexyle (32210-23-4)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[3R-(3α,3aβ,7β,8aα)]-2,3,4,7,8,8a-hexahydro-3,6,8,8-tetramethyl-1H-3a,7-methanoazulene (469-61-4)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ethanol (64-17-5)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Pr>
                <w:noProof/>
              </w:rPr>
              <w:t>Flammable vapours may accumulate in the container. 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 xml:space="preserve">HP3 - “Flammable:” </w:t>
              <w:br/>
              <w:t xml:space="preserve">– flammable liquid waste: liquid waste having a flash point below 60 °C or waste gas oil, diesel and light heating oils having a flash point &gt; 55 °C and ≤ 75 °C; </w:t>
              <w:br/>
              <w:t xml:space="preserve">– flammable pyrophoric liquid and solid waste: solid or liquid waste which, even in small quantities, is liable to ignite within five minutes after coming into contact with air; </w:t>
              <w:br/>
              <w:t xml:space="preserve">– flammable solid waste: solid waste which is readily combustible or may cause or contribute to fire through friction; </w:t>
              <w:br/>
              <w:t xml:space="preserve">– flammable gaseous waste: gaseous waste which is flammable in air at 20 °C and a standard pressure of 101.3 kPa; </w:t>
              <w:br/>
              <w:t xml:space="preserve">– water reactive waste: waste which, in contact with water, emits flammable gases in dangerous quantities; </w:t>
              <w:br/>
              <w:t>– other flammable waste: flammable aerosols, flammable self-heating waste, flammable organic peroxides and flammable self-reactive waste.</w:t>
              <w:br/>
              <w:t>HP4 - “Irritant – skin irritation and eye damage:” waste which on application can cause skin irritation or damage to the eye.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1170</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1170</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1170</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1170</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1170</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sidR="00FA7F7F">
              <w:rPr>
                <w:noProof/>
              </w:rPr>
              <w:t>ETHANOL SOLUTION (ETHYL ALCOHOL SOLUTION)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sidR="00FA7F7F">
              <w:rPr>
                <w:noProof/>
              </w:rPr>
              <w:t>ETHANOL (ETHYL ALCOHOL)</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sidR="00FA7F7F">
              <w:rPr>
                <w:noProof/>
              </w:rPr>
              <w:t>Ethanol solution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sidR="00FA7F7F">
              <w:rPr>
                <w:noProof/>
              </w:rPr>
              <w:t>ETHANOL SOLUTION (ETHYL ALCOHOL SOLUTION)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sidR="00FA7F7F">
              <w:rPr>
                <w:noProof/>
              </w:rPr>
              <w:t>ETHANOL SOLUTION (ETHYL ALCOHOL SOLUTION)</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Transport document description</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1170 ETHANOL SOLUTION (ETHYL ALCOHOL SOLUTION), 3, III, (D/E)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1170 ETHANOL (ETHYL ALCOHOL), 3, III (23°C c.c.)</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sidR="00FA7F7F">
              <w:rPr>
                <w:noProof/>
              </w:rPr>
              <w:t>UN 1170 Ethanol solution, 3,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1170 ETHANOL SOLUTION (ETHYL ALCOHOL SOLUTION), 3,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1170 ETHANOL SOLUTION (ETHYL ALCOHOL SOLUTION), 3,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3</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1"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3"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5"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7"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9"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No</w:t>
            </w:r>
          </w:p>
          <w:p w:rsidR="00E5555B" w:rsidRPr="0069446B" w:rsidP="00CB352E" w14:paraId="59B4C75B" w14:textId="3A38D38E">
            <w:pPr>
              <w:pStyle w:val="SDSTableTextCentered"/>
              <w:rPr>
                <w:noProof w:val="0"/>
              </w:rPr>
            </w:pPr>
            <w:r w:rsidRPr="0069446B" w:rsidR="00FA7F7F">
              <w:rPr>
                <w:noProof/>
              </w:rPr>
              <w:t>Marine pollutant</w:t>
            </w:r>
            <w:r w:rsidRPr="0069446B">
              <w:rPr>
                <w:noProof w:val="0"/>
              </w:rPr>
              <w:t xml:space="preserve">: </w:t>
            </w:r>
            <w:r w:rsidRPr="0069446B" w:rsidR="00FA7F7F">
              <w:rPr>
                <w:noProof/>
              </w:rPr>
              <w:t>No</w:t>
            </w:r>
          </w:p>
          <w:p w:rsidR="00C93EB0" w:rsidRPr="0069446B" w:rsidP="00C93EB0" w14:paraId="3E1963A9" w14:textId="2D18F11C">
            <w:pPr>
              <w:pStyle w:val="SDSTableTextCentered"/>
              <w:rPr>
                <w:noProof w:val="0"/>
              </w:rPr>
            </w:pPr>
            <w:r w:rsidRPr="0069446B" w:rsidR="00FA7F7F">
              <w:rPr>
                <w:noProof/>
              </w:rPr>
              <w:t>EmS-No. (Fire)</w:t>
            </w:r>
            <w:r w:rsidRPr="0069446B">
              <w:rPr>
                <w:noProof w:val="0"/>
              </w:rPr>
              <w:t xml:space="preserve">: </w:t>
            </w:r>
            <w:r w:rsidRPr="0069446B" w:rsidR="00FA7F7F">
              <w:rPr>
                <w:noProof/>
              </w:rPr>
              <w:t>F-E</w:t>
            </w:r>
          </w:p>
          <w:p w:rsidR="00C93EB0" w:rsidRPr="0069446B" w:rsidP="00C93EB0" w14:paraId="6F11279A" w14:textId="60684061">
            <w:pPr>
              <w:pStyle w:val="SDSTableTextCentered"/>
              <w:rPr>
                <w:noProof w:val="0"/>
              </w:rPr>
            </w:pPr>
            <w:r w:rsidRPr="0069446B" w:rsidR="00FA7F7F">
              <w:rPr>
                <w:noProof/>
              </w:rPr>
              <w:t>EmS-No. (Spillage)</w:t>
            </w:r>
            <w:r w:rsidRPr="0069446B">
              <w:rPr>
                <w:noProof w:val="0"/>
              </w:rPr>
              <w:t xml:space="preserve">: </w:t>
            </w:r>
            <w:r w:rsidRPr="0069446B" w:rsidR="00FA7F7F">
              <w:rPr>
                <w:noProof/>
              </w:rPr>
              <w:t>S-D</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No</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Classification 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F1</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144, 601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Limited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Excepted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Packing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Mixed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Portable tank and bulk container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T2</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Portable tank and bulk container 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LGBF</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Vehicle for tank carriage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FL</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Transport category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Special provisions for carriage - Packages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100092E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C381AE4" w14:textId="6A4DCC20">
            <w:pPr>
              <w:pStyle w:val="SDSTableTextNormal"/>
              <w:rPr>
                <w:noProof w:val="0"/>
                <w:lang w:val="nl-BE"/>
              </w:rPr>
            </w:pPr>
            <w:r w:rsidRPr="0069446B">
              <w:rPr>
                <w:noProof/>
                <w:lang w:val="nl-BE"/>
              </w:rPr>
              <w:t>Special provisions for carriage - Operation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F6C6DE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C0FEED" w14:textId="22FC5410">
            <w:pPr>
              <w:pStyle w:val="SDSTableTextNormal"/>
              <w:rPr>
                <w:noProof w:val="0"/>
              </w:rPr>
            </w:pPr>
            <w:r w:rsidRPr="0069446B" w:rsidR="00FA7F7F">
              <w:rPr>
                <w:noProof/>
              </w:rPr>
              <w:t>S2</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Hazard identification number (Kemler No.)</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30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 plates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 restriction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D/E</w:t>
            </w:r>
          </w:p>
        </w:tc>
      </w:tr>
      <w:tr w14:paraId="79DF46C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45BF865" w14:textId="5D38B908">
            <w:pPr>
              <w:pStyle w:val="SDSTableTextNormal"/>
              <w:rPr>
                <w:noProof w:val="0"/>
              </w:rPr>
            </w:pPr>
            <w:r w:rsidRPr="0069446B" w:rsidR="00FA7F7F">
              <w:rPr>
                <w:noProof/>
              </w:rPr>
              <w:t>EAC code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755284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8F854F0" w14:textId="2DAC9038">
            <w:pPr>
              <w:pStyle w:val="SDSTableTextNormal"/>
              <w:rPr>
                <w:noProof w:val="0"/>
              </w:rPr>
            </w:pPr>
            <w:r w:rsidRPr="0069446B" w:rsidR="00FA7F7F">
              <w:rPr>
                <w:noProof/>
              </w:rPr>
              <w:t>•2Y</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144, 223</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Limited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Excepted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P001, LP01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 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T2</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Tank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Stowage category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7DBF7D2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A2CC5BD" w14:textId="22A6CE1F">
            <w:pPr>
              <w:pStyle w:val="SDSTableTextNormal"/>
              <w:rPr>
                <w:noProof w:val="0"/>
              </w:rPr>
            </w:pPr>
            <w:r w:rsidRPr="0069446B" w:rsidR="00FA7F7F">
              <w:rPr>
                <w:noProof/>
              </w:rPr>
              <w:t>Properties and observations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2AAC9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00AB7B" w14:textId="3F049827">
            <w:pPr>
              <w:pStyle w:val="SDSTableTextNormal"/>
              <w:rPr>
                <w:noProof w:val="0"/>
              </w:rPr>
            </w:pPr>
            <w:r w:rsidRPr="0069446B">
              <w:rPr>
                <w:noProof/>
              </w:rPr>
              <w:t>Colourless, volatile liquids. Pure ETHANOL: flashpoint 13°C c.c. Explosive limits: 3.3% to 19%. Miscible with water.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Excepted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Limited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Y344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limited quantity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10L</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355</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60L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366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220L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Special provisions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A3, A58, A180</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 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3L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Classification 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F1</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Special provisions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144, 601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Limited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Excepted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Carriage permitted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Equipment required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EX, A</w:t>
            </w:r>
          </w:p>
        </w:tc>
      </w:tr>
      <w:tr w14:paraId="684412E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8BD6026" w14:textId="73DD1D54">
            <w:pPr>
              <w:pStyle w:val="SDSTableTextNormal"/>
              <w:rPr>
                <w:noProof w:val="0"/>
              </w:rPr>
            </w:pPr>
            <w:r w:rsidRPr="0069446B" w:rsidR="00FA7F7F">
              <w:rPr>
                <w:noProof/>
              </w:rPr>
              <w:t>Ventilation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1E90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8C4BC7" w14:textId="7C4C1B85">
            <w:pPr>
              <w:pStyle w:val="SDSTableTextNormal"/>
              <w:rPr>
                <w:noProof w:val="0"/>
              </w:rPr>
            </w:pPr>
            <w:r w:rsidRPr="0069446B" w:rsidR="00FA7F7F">
              <w:rPr>
                <w:noProof/>
              </w:rPr>
              <w:t>VE01</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Number of blue cones/lights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Classification 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F1</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144, 601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Limited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Excepted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Packing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Mixed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Portable tank and bulk container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T2</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Portable tank and bulk container 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Tank codes for RID 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LGBF</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Transport category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Special provisions for carriage – Packages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Pr>
                <w:noProof/>
              </w:rPr>
              <w:t>Colis express (express parcels)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CE4</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Hazard identification number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30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p w:rsidR="00A65092" w:rsidRPr="0069446B" w:rsidP="00A65092" w14:paraId="1965DBDA" w14:textId="0FFE3A91">
      <w:pPr>
        <w:pStyle w:val="SDSTextNormal"/>
      </w:pPr>
      <w:r>
        <w:rPr>
          <w:noProof/>
        </w:rPr>
        <w:t>Contains no substance(s) listed on REACH Annex XVII (Restriction Conditions)</w:t>
      </w:r>
    </w:p>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Highly flammable liquid and vapour.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Liq.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H226</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Pr>
                <w:noProof/>
              </w:rPr>
              <w:t>On basis of test data</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Refill for diffuser - Ambre safran</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2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Refill for diffuser - Ambre safran</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according to the REACH Regulation (EC) 1907/2006 amended by Regulation (EU) 2020/878</w:t>
          </w:r>
        </w:p>
        <w:p w:rsidR="009C6C12" w:rsidRPr="008F5B08" w:rsidP="008F5B08" w14:paraId="31267F45" w14:textId="67A5CBF0">
          <w:pPr>
            <w:pStyle w:val="SDSTableTextHeader"/>
          </w:pPr>
          <w:r>
            <w:rPr>
              <w:noProof/>
            </w:rPr>
            <w:t>Issue date: 6/19/2026   Version: 2.0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8" Type="http://schemas.openxmlformats.org/officeDocument/2006/relationships/image" Target="media/image3.png"/><Relationship Id="rId3" Type="http://schemas.openxmlformats.org/officeDocument/2006/relationships/fontTable" Target="fontTable.xml"/><Relationship Id="rId21" Type="http://schemas.openxmlformats.org/officeDocument/2006/relationships/customXml" Target="../customXml/item2.xml"/><Relationship Id="rId12" Type="http://schemas.openxmlformats.org/officeDocument/2006/relationships/image" Target="media/image7.png"/><Relationship Id="rId17" Type="http://schemas.openxmlformats.org/officeDocument/2006/relationships/header" Target="header3.xml"/><Relationship Id="rId7" Type="http://schemas.openxmlformats.org/officeDocument/2006/relationships/image" Target="media/image2.png"/><Relationship Id="rId16" Type="http://schemas.openxmlformats.org/officeDocument/2006/relationships/footer" Target="footer2.xml"/><Relationship Id="rId2" Type="http://schemas.openxmlformats.org/officeDocument/2006/relationships/webSettings" Target="webSettings.xml"/><Relationship Id="rId20" Type="http://schemas.openxmlformats.org/officeDocument/2006/relationships/styles" Target="styles.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15" Type="http://schemas.openxmlformats.org/officeDocument/2006/relationships/footer" Target="footer1.xml"/><Relationship Id="rId5" Type="http://schemas.openxmlformats.org/officeDocument/2006/relationships/hyperlink" Target="mailto:office@labsys.fr" TargetMode="External"/><Relationship Id="rId23" Type="http://schemas.openxmlformats.org/officeDocument/2006/relationships/customXml" Target="../customXml/item4.xml"/><Relationship Id="rId10" Type="http://schemas.openxmlformats.org/officeDocument/2006/relationships/image" Target="media/image5.png"/><Relationship Id="rId19" Type="http://schemas.openxmlformats.org/officeDocument/2006/relationships/theme" Target="theme/theme1.xml"/><Relationship Id="rId14" Type="http://schemas.openxmlformats.org/officeDocument/2006/relationships/header" Target="header2.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3.xml"/></Relationships>
</file>

<file path=word/_rels/header3.xml.rels><?xml version="1.0" encoding="utf-8" standalone="yes"?><Relationships xmlns="http://schemas.openxmlformats.org/package/2006/relationships"><Relationship Id="rId1" Type="http://schemas.openxmlformats.org/officeDocument/2006/relationships/image" Target="media/image8.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13AFD8D-C3BD-41F8-99C5-4DE56AC3AA18}"/>
</file>

<file path=customXml/itemProps3.xml><?xml version="1.0" encoding="utf-8"?>
<ds:datastoreItem xmlns:ds="http://schemas.openxmlformats.org/officeDocument/2006/customXml" ds:itemID="{7E7C176D-7CC0-413F-BDF0-6430525C558D}"/>
</file>

<file path=customXml/itemProps4.xml><?xml version="1.0" encoding="utf-8"?>
<ds:datastoreItem xmlns:ds="http://schemas.openxmlformats.org/officeDocument/2006/customXml" ds:itemID="{136FE896-2694-4BEE-B324-32F24B56F127}"/>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