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Floor cleaner - pêche et coco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Floor cleaning detergent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3,7-dimethylnona-1,6-dien-3-ol;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heptanoate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142-19-8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205-527-1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(ATE=218 mg/kg bodyweight)</w:t>
              <w:br/>
              <w:t>Acute Tox. 3 (Dermal), H311 (ATE=810 mg/kg bodyweight)</w:t>
              <w:br/>
              <w:t>Aquatic Acute 1, H400 (M=10)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deternined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bodyweight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heptanoate (142-19-8)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218 mg/kg bodyweight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810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allyl heptanoate (142-19-8)</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1.7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heptanoate (142-19-8)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Floor cleaner - pêche et coco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heptanoate (142-19-8)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3,7-dimethylnona-1,6-dien-3-ol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104-55-2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in contact with skin.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Floor cleaner - pêche et coco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Floor cleaner - pêche et coco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8FDE20E-55B6-415E-B343-29F72FB4B27A}"/>
</file>

<file path=customXml/itemProps3.xml><?xml version="1.0" encoding="utf-8"?>
<ds:datastoreItem xmlns:ds="http://schemas.openxmlformats.org/officeDocument/2006/customXml" ds:itemID="{889F0434-D700-448D-A1FF-CCD7CAE190C8}"/>
</file>

<file path=customXml/itemProps4.xml><?xml version="1.0" encoding="utf-8"?>
<ds:datastoreItem xmlns:ds="http://schemas.openxmlformats.org/officeDocument/2006/customXml" ds:itemID="{D518C980-6B6F-46F6-9CEA-EC1FF6D50B0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