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Car scent - Platinium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7XW0-507W-C00V-386A</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Product 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1874716</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Car fragrance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Acute toxicity (inhalation:dust,mist) Not classified</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r w:rsidRPr="0069446B">
              <w:rPr>
                <w:noProof/>
              </w:rPr>
              <w:t>Based on available data, the classification criteria are not met</w:t>
            </w: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Serious eye damage/eye irritation,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Causes serious eye irritation.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geraniol; allyl 3-cyclohexylpropionate; methyl atrarate; methyl cedryl ether; tridec-2-enenitrile; 1-(2,6,6-trimethyl-1,3-cyclohexadien-1-yl)-2-buten-1-one; (ethoxymethoxy)cyclododecane; 3-(p-ethylphenyl)-2,2-dimethylpropionaldehyde; 4,7-Methano-1H-indene-2-carboxaldehyde, octahydro-5-methoxy-; coumarin; 2,2,6-trimethyl-α-propylcyclohexanepropanol; acétate de 2-méthoxy-4-(prop-1-ényl)phényle; allyl 3-cyclohexylpropionate; linalyl acetate; isoeugenol; 2,6-dimethylhept-5-enal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H319 - Causes serious eye irritation.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P305+P351+P338 - IF IN EYES: Rinse cautiously with water for several minutes. Remove contact lenses, if present and easy to do. Continue rinsing.</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Not classified</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(2E)-2-ethyl-4-(2,2,3-trimethylcyclopent-3-en-1-yl)but-2-en-1-ol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106185-75-5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701-122-3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(3-methylbutoxy)acetate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67634-00-8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266-803-5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2 (Inhalation), H330 (ATE=0.05 mg/l/4h)</w:t>
              <w:br/>
              <w:t>Skin Irrit. 2, H315</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2,2,6-trimethyl-α-propylcyclohexanepropanol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70788-30-6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274-892-7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2050-08-0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218-080-2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atrarate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4707-47-5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225-193-0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4,7-Methano-1H-indene-2-carboxaldehyde, octahydro-5-methoxy-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86803-90-9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(2-methylbutoxy)acetate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67634-01-9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266-804-0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1 (Inhalation), H330</w:t>
              <w:br/>
              <w:t>Skin Irrit. 2, H315</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acétate de 2-méthoxy-4-(prop-1-ényl)phényle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93-29-8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202-236-1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204-712-4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Sens. 1, H317</w:t>
              <w:br/>
              <w:t>Aquatic Acute 1, H400</w:t>
              <w:br/>
              <w:t>Aquatic Chronic 1, H410</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tridec-2-enenitrile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22629-49-8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245-142-6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220-292-5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(ATE=380 mg/kg bodyweight)</w:t>
              <w:br/>
              <w:t>Acute Tox. 4 (Dermal), H312 (ATE=1600 mg/kg bodyweight)</w:t>
              <w:br/>
              <w:t>Skin Sens. 1, H317</w:t>
              <w:br/>
              <w:t>Aquatic Acute 1, H400</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2,6-dimethylhept-5-enal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106-72-9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203-427-2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67634-15-5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266-819-2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Acute 1, H400</w:t>
              <w:br/>
              <w:t>Aquatic Chronic 2, H411</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w:t>
              <w:br/>
              <w:t>Skin Irrit. 2, H315</w:t>
              <w:br/>
              <w:t>Skin Sens. 1A, H317</w:t>
              <w:br/>
              <w:t>Aquatic Chronic 2, H411</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Rinse cautiously with water for several minutes. Remove contact lenses, if present and easy to do. Continue rinsing. If eye irritation persists: Get medical advice/attention.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Collect spillage.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Remark</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Personal protective equipment</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Wear recommended personal protective equipment.</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Personal protective equipment symbol(s)</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Protective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Eye protection</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Safety glasses</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Skin and body protection</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Wear suitable protective clothing</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 protection</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Protective gloves</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Colourless. Yellow.</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Woody. Marine.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86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0.933</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Inhalation:dust,mist: 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bodyweight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bodyweight Animal: rat, Guideline: OECD Guideline 401 (Acute Oral Toxicity), 95% CL: 480 - 714</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380 mg/kg bodyweight Animal: guinea pig, Guideline: OECD Guideline 401 (Acute Oral Toxicity), 95% CL: 172 - 834</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bodyweight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methyl atrarate (4707-47-5)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bodyweight Animal: rat, Guideline: OECD Guideline 401 (Acute Oral Toxicity), 95% CL: 2700 - 7800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bodyweight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bodyweight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Animal sex: male, Guideline: OECD Guideline 401 (Acute Oral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(2E)-2-ethyl-4-(2,2,3-trimethylcyclopent-3-en-1-yl)but-2-en-1-ol (106185-75-5)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(3-methylbutoxy)acetate (67634-00-8)</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pentyl salicylate (2050-08-0)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2000 mg/kg bodyweight Animal: rat, Animal sex: male,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bodyweight Animal: rat, Guideline: OECD Guideline 401 (Acute Oral Toxicity), 95% CL: 480 - 714</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380 mg/kg bodyweight Animal: guinea pig, Guideline: OECD Guideline 401 (Acute Oral Toxicity), 95% CL: 172 - 834</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bodyweight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2,6-dimethylhept-5-enal (106-72-9)</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&gt; 3000 mg/kg bodyweight Animal: , Guideline: OECD Guideline 401 (Acute Oral Toxicity)</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 3000 mg/kg bodyweight Animal: rabbit,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Causes serious eye irritation.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methyl atrarate (4707-47-5)</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 717 mg/kg bodyweight Animal: rat, Animal sex: male, Guideline: OECD Guideline 422 (Combined Repeated Dose Toxicity Study with the Reproduction / Developmental Toxicity Screening Test), Guideline: other:, Guideline: OECD Guideline 421 (Reproduction / Developmental Toxicity Screening Test), Guideline: other:, Guideline: other:, Guideline: other:,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 1175 mg/kg bodyweight Animal: rat, Animal sex: female, Guideline: OECD Guideline 422 (Combined Repeated Dose Toxicity Study with the Reproduction / Developmental Toxicity Screening Test), Guideline: other:, Guideline: OECD Guideline 421 (Reproduction / Developmental Toxicity Screening Test), Guideline: other:, Guideline: other:, Guideline: other:,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(ethoxymethoxy)cyclododecane (58567-11-6)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50 mg/kg bodyweight Animal: rat, Animal sex: male, Guideline: OECD Guideline 422 (Combined Repeated Dose Toxicity Study with the Reproduction / Developmental Toxicity Screening Test), Guideline: other:</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1000 mg/kg bodyweight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(2E)-2-ethyl-4-(2,2,3-trimethylcyclopent-3-en-1-yl)but-2-en-1-ol (106185-75-5)</w:t>
            </w:r>
          </w:p>
        </w:tc>
      </w:tr>
      <w:tr w14:paraId="08D78BF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300 mg/kg bodyweight Animal: rat, Animal sex: 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8"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pentyl salicylate (2050-08-0)</w:t>
            </w:r>
          </w:p>
        </w:tc>
      </w:tr>
      <w:tr w14:paraId="08D78BF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540 mg/kg bodyweight Animal: rat, Animal sex: male, Guideline: OECD Guideline 415 [One-Generation Reproduction Toxicity Study (before 9 October 2017)]</w:t>
            </w:r>
          </w:p>
        </w:tc>
      </w:tr>
      <w:tr w14:paraId="7F5CEB6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180 mg/kg bodyweight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9"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2,6-dimethylhept-5-enal (106-72-9)</w:t>
            </w:r>
          </w:p>
        </w:tc>
      </w:tr>
      <w:tr w14:paraId="7F5CEB6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300 mg/kg bodyweight Animal: rat, Animal sex: female,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300 – 1500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drowsiness or dizziness.</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dust/mist/fume,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bodyweight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 on other hazards</w:t>
      </w:r>
      <w:bookmarkEnd w:id="3"/>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atrarate (4707-47-5)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5.2 mg/l Test organisms (species): not specified</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9.3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3.3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Other aquatic organisms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0.5 mg/l Test organisms (species): Daphnia magna Duration: '22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(2E)-2-ethyl-4-(2,2,3-trimethylcyclopent-3-en-1-yl)but-2-en-1-ol (106185-75-5)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Lepomis macrochirus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1.34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2.5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0.84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0.48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 0.23 mg/l Test organisms (species): Danio rerio (previous name: Brachydanio rerio)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(3-methylbutoxy)acetate (67634-00-8)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 0.768 mg/l Test organisms (species):</w:t>
            </w:r>
          </w:p>
        </w:tc>
      </w:tr>
      <w:tr w14:paraId="3112BB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 2.06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pentyl salicylate (2050-08-0)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1.34 mg/l Test organisms (species): Danio rerio (previous name: Brachydanio rerio)</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0.88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2,6-dimethylhept-5-enal (106-72-9)</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2.288 mg/l Test organisms (species):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3112BB7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4.3 mg/l Test organisms (species):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sidR="00FA7F7F">
              <w:rPr>
                <w:noProof/>
              </w:rPr>
              <w:t>9.3 mg/l Test organisms (species):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Car scent - Platinium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atrarate (4707-47-5)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tridec-2-enenitrile (22629-49-8)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3-(p-ethylphenyl)-2,2-dimethylpropionaldehyde (67634-15-5)</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4,7-Methano-1H-indene-2-carboxaldehyde, octahydro-5-methoxy- (86803-90-9)</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(2E)-2-ethyl-4-(2,2,3-trimethylcyclopent-3-en-1-yl)but-2-en-1-ol (106185-75-5)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(3-methylbutoxy)acetate (67634-00-8)</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2,2,6-trimethyl-α-propylcyclohexanepropanol (70788-30-6)</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pentyl salicylate (2050-08-0)</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(2-methylbutoxy)acetate (67634-01-9)</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2-méthoxy-4-(prop-1-ényl)phényle (93-29-8)</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2,6-dimethylhept-5-enal (106-72-9)</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4"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HP6 - “Acute Toxicity:” waste which can cause acute toxic effects following oral or dermal administration, or inhalation exposure.</w:t>
              <w:b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LIQUID,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ENVIRONMENTALLY HAZARDOUS SUBSTANCE, LIQUID,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ENVIRONMENTALLY HAZARDOUS SUBSTANCE, LIQUID,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ENVIRONMENTALLY HAZARDOUS SUBSTANCE, LIQUID,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•3Z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Car scent - Platinium Car ; citronellol ; geraniol ; allyl 3-cyclohexylpropionate ; (ethoxymethoxy)cyclododecane ; (2E)-2-ethyl-4-(2,2,3-trimethylcyclopent-3-en-1-yl)but-2-en-1-ol ; 2,6-dimethyloct-7-en-2-ol ; allyl (3-methylbutoxy)acetate ; pentyl salicylate ; allyl 3-cyclohexylpropionate ; linalyl acetate ; isoeugenol ; 2,6-dimethylhept-5-enal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allyl 3-cyclohexylpropionate ; (ethoxymethoxy)cyclododecane ; (2E)-2-ethyl-4-(2,2,3-trimethylcyclopent-3-en-1-yl)but-2-en-1-ol ; pentyl salicylate ; allyl 3-cyclohexylpropionate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1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(inhal.),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2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(dermal),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Not classified (Inhalation:dust,mist)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(inhalation:dust,mist) Not classified</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Narcosis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Fatal if inhaled.</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drowsiness or dizziness.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Acute Tox. Not classified (Inhalation:dust,mist)</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Expert judgement</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Expert judgement</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Car scent - Platinium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Car scent - Platinium Car</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7/3/2026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 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162179A-5038-4D49-93F8-757192DCABF9}"/>
</file>

<file path=customXml/itemProps3.xml><?xml version="1.0" encoding="utf-8"?>
<ds:datastoreItem xmlns:ds="http://schemas.openxmlformats.org/officeDocument/2006/customXml" ds:itemID="{5ED670AF-3970-4039-B7DC-A399329187CA}"/>
</file>

<file path=customXml/itemProps4.xml><?xml version="1.0" encoding="utf-8"?>
<ds:datastoreItem xmlns:ds="http://schemas.openxmlformats.org/officeDocument/2006/customXml" ds:itemID="{F27ACB68-611A-4729-8A63-94EFFFB6C71E}"/>
</file>

<file path=docProps/app.xml><?xml version="1.0" encoding="utf-8"?>
<Properties xmlns="http://schemas.openxmlformats.org/officeDocument/2006/extended-properties" xmlns:vt="http://schemas.openxmlformats.org/officeDocument/2006/docPropsVTypes">
  <Template>Normal</Template>
  <TotalTime>219</TotalTime>
  <Pages>21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