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verveine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citronellol; d-limonene; citral;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Verbena. Citric. characteristic.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bodyweight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verveine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verveine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d-limonene ; nerol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verveine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verveine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5EFDF13-F330-42EB-A3D4-E074FDA7948E}"/>
</file>

<file path=customXml/itemProps3.xml><?xml version="1.0" encoding="utf-8"?>
<ds:datastoreItem xmlns:ds="http://schemas.openxmlformats.org/officeDocument/2006/customXml" ds:itemID="{474FC3E3-4570-4850-99A2-E278B7EC1D78}"/>
</file>

<file path=customXml/itemProps4.xml><?xml version="1.0" encoding="utf-8"?>
<ds:datastoreItem xmlns:ds="http://schemas.openxmlformats.org/officeDocument/2006/customXml" ds:itemID="{20E54E77-EABB-4F04-B443-DA0A4EEC0948}"/>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