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thé noir et vanille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bodyweight)</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Spicy. Tobacco.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bodyweight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thé noir et vanille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thé noir et vanille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thé noir et vanille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thé noir et vanille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ED6FD08-3A17-4A6D-9828-A94E946BEFCA}"/>
</file>

<file path=customXml/itemProps3.xml><?xml version="1.0" encoding="utf-8"?>
<ds:datastoreItem xmlns:ds="http://schemas.openxmlformats.org/officeDocument/2006/customXml" ds:itemID="{64987DE4-B365-4AB9-A198-2B7A9A39893A}"/>
</file>

<file path=customXml/itemProps4.xml><?xml version="1.0" encoding="utf-8"?>
<ds:datastoreItem xmlns:ds="http://schemas.openxmlformats.org/officeDocument/2006/customXml" ds:itemID="{9A34CE88-152D-4B28-9FEB-6A7848AA1E5C}"/>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