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talco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piperonal, hexyl salicylate, benzyl salicylate, coumarin,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Powdered.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bodyweight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talco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talco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piperonal, hexyl salicylate, benzyl salicylate, coumarin,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talco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talco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C53FF6F-B54E-44E8-9F74-0EA1A6E1E6FE}"/>
</file>

<file path=customXml/itemProps3.xml><?xml version="1.0" encoding="utf-8"?>
<ds:datastoreItem xmlns:ds="http://schemas.openxmlformats.org/officeDocument/2006/customXml" ds:itemID="{88DE564E-D8AA-4783-B87D-8CAC9237B01A}"/>
</file>

<file path=customXml/itemProps4.xml><?xml version="1.0" encoding="utf-8"?>
<ds:datastoreItem xmlns:ds="http://schemas.openxmlformats.org/officeDocument/2006/customXml" ds:itemID="{3FF338F5-01B2-4463-8FC9-5FCF24176FCF}"/>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