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souvenir de noel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d-limonene; citral; Eugenol; linalool; 7-hydroxycitronellal;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bodyweight)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Spicy. characteristic.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bodyweight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bodyweight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bodyweight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bodyweight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bodyweight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souvenir de noel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geranyl acetate (105-87-3)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souvenir de noel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geranyl acetate (105-87-3)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Eugenol ; linalool ; pin-2(3)-ene ; 7-hydroxycitronellal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souvenir de noel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souvenir de noel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59B577C-AA4E-47E5-9C85-991999F18673}"/>
</file>

<file path=customXml/itemProps3.xml><?xml version="1.0" encoding="utf-8"?>
<ds:datastoreItem xmlns:ds="http://schemas.openxmlformats.org/officeDocument/2006/customXml" ds:itemID="{5E01564E-1EAF-407F-94B7-556BB215AD86}"/>
</file>

<file path=customXml/itemProps4.xml><?xml version="1.0" encoding="utf-8"?>
<ds:datastoreItem xmlns:ds="http://schemas.openxmlformats.org/officeDocument/2006/customXml" ds:itemID="{9D867D7C-4CD8-45F9-BFB7-5632AD1F8A97}"/>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