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pomme cannelle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Main use category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Professional use,Consumer use</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Fragrance composition (fragrance).</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rue de la clef des champs</w:t>
              <w:br/>
              <w:t>68600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Skin sensitisation, category 1A</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39CDAC99" w14:textId="77777777">
      <w:pPr>
        <w:pStyle w:val="SDSTextNormal"/>
        <w:bidi w:val="0"/>
        <w:rPr>
          <w:rtl w:val="0"/>
        </w:rPr>
      </w:pPr>
      <w:r w:rsidRPr="0069446B">
        <w:rPr>
          <w:rtl w:val="0"/>
        </w:rPr>
        <w:t>No additional information available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Hazard pictograms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 word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Warning</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May cause an allergic skin reaction.</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P103 - Read carefully and follow all instructions.</w:t>
              <w:br/>
              <w:t>P272 - Contaminated work clothing should not be allowed out of the workplace.</w:t>
              <w:br/>
              <w:t>P273 - Avoid release to the environment.</w:t>
              <w:br/>
              <w:t>P280 - Wear protective gloves/protective clothing/eye protection/face protection/hearing protection.</w:t>
              <w:br/>
              <w:t>P302+P352 - IF ON SKIN: Wash with plenty of water.</w:t>
              <w:br/>
              <w:t>P333+P313 - If skin irritation or rash occurs: Get medical advice/attention.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Component</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Substance(s) not included in the list established in accordance with Article 59(1) of REACH for having endocrine disrupting properties, or is not identified as having endocrine disrupting properties in accordance with the criteria set out in Commission Delegated Regulation (EU) 2017/2100 or Commission Regulation (EU) 2018/605</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Pr>
                <w:noProof/>
              </w:rPr>
              <w:t>geraniol (106-24-1)(¹)</w:t>
            </w:r>
          </w:p>
        </w:tc>
      </w:tr>
    </w:tbl>
    <w:p w:rsidR="00526551" w:rsidRPr="0069446B" w:rsidP="00EF19FC" w14:paraId="74350A2B" w14:textId="69F88F63">
      <w:pPr>
        <w:pStyle w:val="SDSTextBlankLine"/>
      </w:pPr>
    </w:p>
    <w:tbl>
      <w:tblPr>
        <w:tblStyle w:val="SDSTableWithoutBorders"/>
        <w:tblW w:w="10489" w:type="dxa"/>
        <w:tblLayout w:type="fixed"/>
        <w:tblLook w:val="04A0"/>
      </w:tblPr>
      <w:tblGrid>
        <w:gridCol w:w="10489"/>
      </w:tblGrid>
      <w:tr w14:paraId="7FE4110C" w14:textId="77777777" w:rsidTr="00166900">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526551" w:rsidRPr="0069446B" w:rsidP="00166900" w14:paraId="37B6EE63" w14:textId="52443FAF">
            <w:pPr>
              <w:pStyle w:val="SDSTableTextNormal"/>
              <w:rPr>
                <w:noProof w:val="0"/>
              </w:rPr>
            </w:pPr>
            <w:r w:rsidRPr="0069446B">
              <w:rPr>
                <w:noProof/>
              </w:rPr>
              <w:t>(¹)</w:t>
            </w:r>
            <w:r w:rsidRPr="0069446B">
              <w:rPr>
                <w:noProof w:val="0"/>
              </w:rPr>
              <w:t xml:space="preserve"> </w:t>
            </w:r>
            <w:r>
              <w:rPr>
                <w:noProof/>
              </w:rPr>
              <w:t>Substance(s) in concentration below 0.1 % and displayed on a voluntary basis</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diethyl malonate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105-53-3</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203-305-9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Eye Irrit. 2, H319</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2-tert-butylcyclohexyl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88-41-5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201-828-7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1.842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1.1683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(Dermal), H312 (ATE=1260 mg/kg bodyweight)</w:t>
              <w:br/>
              <w:t>Skin Irrit. 2, H315</w:t>
              <w:br/>
              <w:t>Eye Irrit. 2, H319</w:t>
              <w:br/>
              <w:t>Skin Sens. 1A, H317</w:t>
              <w:br/>
              <w:t>Aquatic Chronic 3, H412</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α-methylcinnamaldehyde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101-39-3</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1.164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3, H412</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3-phenylpropan-1-ol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122-97-4</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205-775-0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Corr. 1B, H314</w:t>
              <w:br/>
              <w:t>Eye Dam. 1, H318</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104-54-1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(ATE=2000 mg/kg bodyweight)</w:t>
              <w:br/>
              <w:t>Skin Sens. 1B, H317</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allyl hexanoate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123-68-2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204-642-4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3 (Oral), H301 (ATE=280 mg/kg bodyweight)</w:t>
              <w:br/>
              <w:t>Acute Tox. 3 (Dermal), H311 (ATE=820 mg/kg bodyweight)</w:t>
              <w:br/>
              <w:t>Acute Tox. 3 (Inhalation), H331 (ATE=0.5 mg/l/4h)</w:t>
              <w:br/>
              <w:t>Aquatic Acute 1, H400</w:t>
              <w:br/>
              <w:t>Aquatic Chronic 2, H411</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geranyl butyrate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106-29-6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203-381-3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2, H411</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5392-40-5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226-394-6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0.084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 H317</w:t>
            </w:r>
          </w:p>
        </w:tc>
      </w:tr>
      <w:tr w14:paraId="73AD14F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ethyl enantate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106-30-9</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203-382-9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0.083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3, H412</w:t>
            </w:r>
          </w:p>
        </w:tc>
      </w:tr>
      <w:tr w14:paraId="73AD14F9"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2,4-dimethylcyclohex-3-ene-1-carbaldehyde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18479-58-8</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242-362-4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A"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(E)-1-(2,6,6-trimethyl-2-cyclohexen-1-yl)-2-buten-1-one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24720-09-0</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246-430-4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Skin Sens. 1B, H317</w:t>
              <w:br/>
              <w:t>Aquatic Acute 1, H400</w:t>
              <w:br/>
              <w:t>Aquatic Chronic 2, H411</w:t>
            </w:r>
          </w:p>
        </w:tc>
      </w:tr>
      <w:tr w14:paraId="73AD14FB"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Specific concentration limits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Product identifier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Specific concentration limits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p w:rsidR="00827634" w:rsidRPr="0069446B" w:rsidP="009E5102" w14:paraId="3270D03B" w14:textId="77777777">
      <w:pPr>
        <w:pStyle w:val="SDSTextNormal"/>
        <w:bidi w:val="0"/>
        <w:rPr>
          <w:rtl w:val="0"/>
        </w:rPr>
      </w:pPr>
      <w:r w:rsidRPr="0069446B">
        <w:rPr>
          <w:rtl w:val="0"/>
        </w:rPr>
        <w:t>No additional information available</w:t>
      </w:r>
    </w:p>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p w:rsidR="00827634" w:rsidRPr="0069446B" w:rsidP="009E5102" w14:paraId="6476D90B" w14:textId="77777777">
      <w:pPr>
        <w:pStyle w:val="SDSTextNormal"/>
        <w:bidi w:val="0"/>
        <w:rPr>
          <w:rtl w:val="0"/>
        </w:rPr>
      </w:pPr>
      <w:r w:rsidRPr="0069446B">
        <w:rPr>
          <w:rtl w:val="0"/>
        </w:rPr>
        <w:t>No additional information available</w:t>
      </w:r>
    </w:p>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P="009E5102" w14:paraId="4AC05E66" w14:textId="77777777">
      <w:pPr>
        <w:pStyle w:val="SDSTextNormal"/>
        <w:bidi w:val="0"/>
        <w:rPr>
          <w:rtl w:val="0"/>
        </w:rPr>
      </w:pPr>
      <w:r>
        <w:rPr>
          <w:rtl w:val="0"/>
        </w:rPr>
        <w:t>No additional information available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p w:rsidR="00827634" w:rsidRPr="0069446B" w:rsidP="009E5102" w14:paraId="7D29CD21" w14:textId="77777777">
      <w:pPr>
        <w:pStyle w:val="SDSTextNormal"/>
        <w:bidi w:val="0"/>
        <w:rPr>
          <w:rtl w:val="0"/>
        </w:rPr>
      </w:pPr>
      <w:r w:rsidRPr="0069446B">
        <w:rPr>
          <w:rtl w:val="0"/>
        </w:rPr>
        <w:t>No additional information available</w:t>
      </w:r>
    </w:p>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p w:rsidR="00827634" w:rsidRPr="0069446B" w:rsidP="009E5102" w14:paraId="68C05450" w14:textId="77777777">
      <w:pPr>
        <w:pStyle w:val="SDSTextNormal"/>
        <w:bidi w:val="0"/>
        <w:rPr>
          <w:rtl w:val="0"/>
        </w:rPr>
      </w:pPr>
      <w:r w:rsidRPr="0069446B">
        <w:rPr>
          <w:rtl w:val="0"/>
        </w:rPr>
        <w:t>No additional information available</w:t>
      </w:r>
    </w:p>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p w:rsidR="00827634" w:rsidRPr="0069446B" w:rsidP="009E5102" w14:paraId="07CFEBDB" w14:textId="77777777">
      <w:pPr>
        <w:pStyle w:val="SDSTextNormal"/>
        <w:bidi w:val="0"/>
        <w:rPr>
          <w:rtl w:val="0"/>
        </w:rPr>
      </w:pPr>
      <w:r w:rsidRPr="0069446B">
        <w:rPr>
          <w:rtl w:val="0"/>
        </w:rPr>
        <w:t>No additional information available</w:t>
      </w:r>
    </w:p>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p w:rsidR="000649B9" w:rsidRPr="0069446B" w:rsidP="009E5102" w14:paraId="518B1C0B" w14:textId="33B467FA">
      <w:pPr>
        <w:pStyle w:val="SDSTextNormal"/>
        <w:bidi w:val="0"/>
        <w:rPr>
          <w:rtl w:val="0"/>
        </w:rPr>
      </w:pPr>
      <w:r w:rsidRPr="0069446B">
        <w:rPr>
          <w:rtl w:val="0"/>
        </w:rPr>
        <w:t>No additional information available</w:t>
      </w:r>
    </w:p>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07635309" w14:textId="77777777">
      <w:pPr>
        <w:pStyle w:val="SDSTextNormal"/>
        <w:bidi w:val="0"/>
        <w:rPr>
          <w:rtl w:val="0"/>
        </w:rPr>
      </w:pPr>
      <w:r w:rsidRPr="0069446B">
        <w:rPr>
          <w:rtl w:val="0"/>
        </w:rPr>
        <w:t>No additional information available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p w:rsidR="00827634" w:rsidRPr="0069446B" w:rsidP="009E5102" w14:paraId="339CB022" w14:textId="77777777">
      <w:pPr>
        <w:pStyle w:val="SDSTextNormal"/>
        <w:bidi w:val="0"/>
        <w:rPr>
          <w:rtl w:val="0"/>
        </w:rPr>
      </w:pPr>
      <w:r w:rsidRPr="0069446B">
        <w:rPr>
          <w:rtl w:val="0"/>
        </w:rPr>
        <w:t>No additional information available</w:t>
      </w:r>
    </w:p>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27F31A3F" w14:textId="77777777">
      <w:pPr>
        <w:pStyle w:val="SDSTextNormal"/>
        <w:bidi w:val="0"/>
        <w:rPr>
          <w:rtl w:val="0"/>
        </w:rPr>
      </w:pPr>
      <w:r w:rsidRPr="0069446B">
        <w:rPr>
          <w:rtl w:val="0"/>
        </w:rPr>
        <w:t>No additional information available</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p w:rsidR="00827634" w:rsidRPr="0069446B" w:rsidP="009E5102" w14:paraId="37A6EB77" w14:textId="77777777">
      <w:pPr>
        <w:pStyle w:val="SDSTextNormal"/>
        <w:bidi w:val="0"/>
        <w:rPr>
          <w:rtl w:val="0"/>
        </w:rPr>
      </w:pPr>
      <w:r w:rsidRPr="0069446B">
        <w:rPr>
          <w:rtl w:val="0"/>
        </w:rPr>
        <w:t>No additional information available</w:t>
      </w:r>
    </w:p>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p w:rsidR="00827634" w:rsidRPr="0069446B" w:rsidP="009E5102" w14:paraId="4AB0649C" w14:textId="77777777">
      <w:pPr>
        <w:pStyle w:val="SDSTextNormal"/>
        <w:bidi w:val="0"/>
        <w:rPr>
          <w:rtl w:val="0"/>
        </w:rPr>
      </w:pPr>
      <w:r w:rsidRPr="0069446B">
        <w:rPr>
          <w:rtl w:val="0"/>
        </w:rPr>
        <w:t>No additional information available</w:t>
      </w:r>
    </w:p>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E3029C" w:rsidRPr="0069446B" w:rsidP="00804F80" w14:paraId="18A01B52" w14:textId="4F86A497">
      <w:pPr>
        <w:pStyle w:val="SDSTextNormal"/>
        <w:bidi w:val="0"/>
        <w:rPr>
          <w:rtl w:val="0"/>
        </w:rPr>
      </w:pPr>
      <w:r w:rsidRPr="0069446B">
        <w:rPr>
          <w:rtl w:val="0"/>
        </w:rPr>
        <w:t>No additional information available</w:t>
      </w:r>
    </w:p>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Spicy. Fruity.</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BA779C6" w14:textId="57D6216F">
            <w:pPr>
              <w:pStyle w:val="SDSTableTextNormal"/>
              <w:bidi w:val="0"/>
              <w:rPr>
                <w:noProof w:val="0"/>
                <w:rtl w:val="0"/>
              </w:rPr>
            </w:pPr>
            <w:r w:rsidRPr="0069446B">
              <w:rPr>
                <w:noProof w:val="0"/>
                <w:rtl w:val="0"/>
              </w:rPr>
              <w:t>Not available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F45D1B8" w14:textId="6C4876BB">
            <w:pPr>
              <w:pStyle w:val="SDSTableTextNormal"/>
              <w:bidi w:val="0"/>
              <w:rPr>
                <w:noProof w:val="0"/>
                <w:rtl w:val="0"/>
              </w:rPr>
            </w:pPr>
            <w:r w:rsidRPr="0069446B">
              <w:rPr>
                <w:noProof w:val="0"/>
                <w:rtl w:val="0"/>
              </w:rPr>
              <w:t>Not available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6CF2209A" w14:textId="5050E492">
            <w:pPr>
              <w:pStyle w:val="SDSTableTextNormal"/>
              <w:bidi w:val="0"/>
              <w:rPr>
                <w:noProof w:val="0"/>
                <w:rtl w:val="0"/>
              </w:rPr>
            </w:pPr>
            <w:r w:rsidRPr="0069446B">
              <w:rPr>
                <w:noProof w:val="0"/>
                <w:rtl w:val="0"/>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C0524AE" w14:textId="51E9198E">
            <w:pPr>
              <w:pStyle w:val="SDSTableTextNormal"/>
              <w:bidi w:val="0"/>
              <w:rPr>
                <w:noProof w:val="0"/>
                <w:rtl w:val="0"/>
              </w:rPr>
            </w:pPr>
            <w:r w:rsidRPr="0069446B">
              <w:rPr>
                <w:noProof w:val="0"/>
                <w:rtl w:val="0"/>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6F8516" w14:textId="18123FA7">
            <w:pPr>
              <w:pStyle w:val="SDSTableTextNormal"/>
              <w:rPr>
                <w:noProof w:val="0"/>
              </w:rPr>
            </w:pPr>
            <w:r w:rsidRPr="0069446B" w:rsidR="00FA7F7F">
              <w:rPr>
                <w:noProof/>
              </w:rPr>
              <w:t>0.994</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7E328680" w14:textId="77777777">
      <w:pPr>
        <w:pStyle w:val="SDSTextNormal"/>
        <w:bidi w:val="0"/>
        <w:rPr>
          <w:rtl w:val="0"/>
        </w:rPr>
      </w:pPr>
      <w:r w:rsidRPr="0069446B">
        <w:rPr>
          <w:rtl w:val="0"/>
        </w:rPr>
        <w:t>No additional information available</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7BBC4612" w14:textId="77777777">
      <w:pPr>
        <w:pStyle w:val="SDSTextNormal"/>
        <w:bidi w:val="0"/>
        <w:rPr>
          <w:rtl w:val="0"/>
        </w:rPr>
      </w:pPr>
      <w:r w:rsidRPr="0069446B">
        <w:rPr>
          <w:rtl w:val="0"/>
        </w:rPr>
        <w:t>No additional information available</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5B003915" w14:textId="77777777">
      <w:pPr>
        <w:pStyle w:val="SDSTextNormal"/>
        <w:bidi w:val="0"/>
        <w:rPr>
          <w:rtl w:val="0"/>
        </w:rPr>
      </w:pPr>
      <w:r w:rsidRPr="0069446B">
        <w:rPr>
          <w:rtl w:val="0"/>
        </w:rPr>
        <w:t>No additional information available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CC753EC" w14:textId="77777777">
      <w:pPr>
        <w:pStyle w:val="SDSTextNormal"/>
        <w:bidi w:val="0"/>
        <w:rPr>
          <w:rtl w:val="0"/>
        </w:rPr>
      </w:pPr>
      <w:r w:rsidRPr="0069446B">
        <w:rPr>
          <w:rtl w:val="0"/>
        </w:rPr>
        <w:t>No additional information available</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P="009E5102" w14:paraId="284E7B0E" w14:textId="77777777">
      <w:pPr>
        <w:pStyle w:val="SDSTextNormal"/>
        <w:bidi w:val="0"/>
        <w:rPr>
          <w:rtl w:val="0"/>
        </w:rPr>
      </w:pPr>
      <w:r>
        <w:rPr>
          <w:rtl w:val="0"/>
        </w:rPr>
        <w:t>No additional information available</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allyl hexanoate (123-68-2)</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280 mg/kg bodyweight Animal: guinea pig, Guideline: OECD Guideline 401 (Acute Oral Toxicity), 95% CL: 246 - 319</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820 mg/kg bodyweight Animal: rabbit, Guideline: OECD Guideline 402 (Acute Dermal Toxicity), 95% CL: 700 - 940</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geranyl butyrate (106-29-6)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10660 mg/kg bodyweight Animal: rat, Guideline: OECD Guideline 401 (Acute Oral Toxicity), 95% CL: 8020 - 14180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5000 mg/kg bodyweight Animal: rabbit,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 (106-24-1)</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bodyweight Animal: rat, 95% CL: 2840 - 4570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diethyl malonate (105-53-3)</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15794 mg/kg bodyweight Animal: rat, Animal sex: male, Guideline: other:</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16960 mg/kg bodyweight Animal: rabbit, Animal sex: male,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bodyweight Animal: rat, Guideline: other:, 95% CL: 1910 - 2600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3400 mg/kg bodyweight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bodyweight Animal: rat, Guideline: OECD Guideline 402 (Acute Dermal Toxicity)</w:t>
            </w:r>
          </w:p>
        </w:tc>
      </w:tr>
      <w:tr w14:paraId="6700D317"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bodyweight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LC50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α-methylcinnamaldehyde (101-39-3)</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275.34 mg/kg bodyweight Animal: rat, Animal sex: female,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cinnamyl alcohol (104-54-1)</w:t>
            </w:r>
          </w:p>
        </w:tc>
      </w:tr>
      <w:tr w14:paraId="02D6B5AF"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2000 mg/kg bodyweight Animal: rat, Animal sex: female, Guideline: OECD Guideline 423 (Acute Oral toxicity - Acute Toxic Class Method)</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bodyweight Animal: rat, Animal sex: female, Guideline: OECD Guideline 402 (Acute Dermal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geranyl butyrate (106-29-6)</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7.4 Temp.: 22 °C Concentration: 1 other</w:t>
            </w:r>
            <w:r w:rsidRPr="0069446B">
              <w:rPr>
                <w:rFonts w:hint="eastAsia"/>
                <w:noProof/>
                <w:lang w:eastAsia="ja-JP"/>
              </w:rPr>
              <w:t>:</w:t>
            </w:r>
          </w:p>
        </w:tc>
      </w:tr>
    </w:tbl>
    <w:p w:rsidR="00A7593A" w:rsidRPr="0069446B" w:rsidP="009215A8" w14:textId="78B4B17E">
      <w:pPr>
        <w:pStyle w:val="SDSTextBlankLine"/>
      </w:pPr>
    </w:p>
    <w:tbl>
      <w:tblPr>
        <w:tblStyle w:val="SDSTableWithBordersWithHeaderRow"/>
        <w:tblW w:w="10489" w:type="dxa"/>
        <w:tblLayout w:type="fixed"/>
        <w:tblLook w:val="0020"/>
      </w:tblPr>
      <w:tblGrid>
        <w:gridCol w:w="3969"/>
        <w:gridCol w:w="6520"/>
      </w:tblGrid>
      <w:tr w14:paraId="6428FA58"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textId="112EF6DE">
            <w:pPr>
              <w:pStyle w:val="SDSTableTextHeading1"/>
              <w:rPr>
                <w:noProof w:val="0"/>
                <w:color w:val="auto"/>
              </w:rPr>
            </w:pPr>
            <w:r w:rsidRPr="0069446B" w:rsidR="00FA7F7F">
              <w:rPr>
                <w:noProof/>
                <w:color w:val="auto"/>
              </w:rPr>
              <w:t>cinnamyl alcohol (104-54-1)</w:t>
            </w:r>
          </w:p>
        </w:tc>
      </w:tr>
      <w:tr w14:paraId="6CC585F6"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textId="4EE742AD">
            <w:pPr>
              <w:pStyle w:val="SDSTableTextNormal"/>
              <w:rPr>
                <w:noProof w:val="0"/>
              </w:rPr>
            </w:pPr>
            <w:r w:rsidRPr="0069446B" w:rsidR="00FA7F7F">
              <w:rPr>
                <w:noProof/>
                <w:lang w:eastAsia="ja-JP"/>
              </w:rPr>
              <w:t>4.71 Temp.: 26,5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geranyl butyrate (106-29-6)</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7.4 Temp.: 22 °C Concentration: 1 other</w:t>
            </w:r>
            <w:r w:rsidRPr="0069446B">
              <w:rPr>
                <w:rFonts w:hint="eastAsia"/>
                <w:noProof/>
                <w:lang w:eastAsia="ja-JP"/>
              </w:rPr>
              <w:t>:</w:t>
            </w:r>
          </w:p>
        </w:tc>
      </w:tr>
    </w:tbl>
    <w:p w:rsidR="00A7593A" w:rsidRPr="0069446B" w:rsidP="009215A8" w14:textId="6455FAA7">
      <w:pPr>
        <w:pStyle w:val="SDSTextBlankLine"/>
      </w:pPr>
    </w:p>
    <w:tbl>
      <w:tblPr>
        <w:tblStyle w:val="SDSTableWithBordersWithHeaderRow"/>
        <w:tblW w:w="10489" w:type="dxa"/>
        <w:tblLayout w:type="fixed"/>
        <w:tblLook w:val="0020"/>
      </w:tblPr>
      <w:tblGrid>
        <w:gridCol w:w="3969"/>
        <w:gridCol w:w="6520"/>
      </w:tblGrid>
      <w:tr w14:paraId="4FDDC6C5"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textId="15263CC9">
            <w:pPr>
              <w:pStyle w:val="SDSTableTextHeading1"/>
              <w:rPr>
                <w:noProof w:val="0"/>
                <w:color w:val="auto"/>
              </w:rPr>
            </w:pPr>
            <w:r w:rsidRPr="0069446B" w:rsidR="00FA7F7F">
              <w:rPr>
                <w:noProof/>
                <w:color w:val="auto"/>
              </w:rPr>
              <w:t>cinnamyl alcohol (104-54-1)</w:t>
            </w:r>
          </w:p>
        </w:tc>
      </w:tr>
      <w:tr w14:paraId="58CDE2D2"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textId="52E8F024">
            <w:pPr>
              <w:pStyle w:val="SDSTableTextNormal"/>
              <w:rPr>
                <w:noProof w:val="0"/>
              </w:rPr>
            </w:pPr>
            <w:r w:rsidRPr="0069446B" w:rsidR="00FA7F7F">
              <w:rPr>
                <w:noProof/>
                <w:lang w:eastAsia="ja-JP"/>
              </w:rPr>
              <w:t>4.71 Temp.: 26,5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May cause an allergic skin reaction.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(chronic, oral, animal/male, 2 years)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bodyweight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bodyweight Animal: rat, Animal sex: female,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α-methylcinnamaldehyde (101-39-3)</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125 mg/kg bodyweight Animal: rat, Animal sex: male, Guideline: other:</w:t>
            </w:r>
          </w:p>
        </w:tc>
      </w:tr>
      <w:tr w14:paraId="2982CE87"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3D56B2" w14:textId="08087C14">
            <w:pPr>
              <w:pStyle w:val="SDSTableTextNormal"/>
              <w:rPr>
                <w:noProof w:val="0"/>
              </w:rPr>
            </w:pPr>
            <w:r w:rsidRPr="0069446B" w:rsidR="00FA7F7F">
              <w:rPr>
                <w:noProof/>
              </w:rPr>
              <w:t>NOAEL (animal/female, F1)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533A663" w14:textId="73E52082">
            <w:pPr>
              <w:pStyle w:val="SDSTableTextNormal"/>
              <w:rPr>
                <w:noProof w:val="0"/>
              </w:rPr>
            </w:pPr>
            <w:r w:rsidRPr="0069446B">
              <w:rPr>
                <w:noProof/>
              </w:rPr>
              <w:t>1200 mg/kg bodyweight Animal: mouse,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geraniol (106-24-1)</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300 mg/kg bodyweight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ethyl enantate (106-30-9)</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 1000 mg/kg bodyweight Animal: rat, Guideline: OECD Guideline 422 (Combined Repeated Dose Toxicity Study with the Reproduction / Developmental Toxicity Screening Test)</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bodyweight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cinnamyl alcohol (104-54-1)</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bodyweight Animal: rat, Guideline: OECD Guideline 407 (Repeated Dose 28-Day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allyl hexanoate (123-68-2)</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0.117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2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4.6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0.778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2,4-dimethylcyclohex-3-ene-1-carbaldehyde (18479-58-8)</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38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80 mg/l Test organisms (species): Desmodesmus subspicatus (previous name: Scenedesmus subspicatus)</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65 mg/l Test organisms (species): Desmodesmus subspicatus (previous name: Scenedesmus subspicatus)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9.5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geranyl butyrate (106-29-6)</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97.3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Crustacea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3-phenylpropan-1-ol (122-97-4)</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&gt; 61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60.6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109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 (106-24-1)</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diethyl malonate (105-53-3)</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202.3 mg/l Test organisms (species): Daphnia magna</w:t>
            </w:r>
          </w:p>
        </w:tc>
      </w:tr>
      <w:tr w14:paraId="66FAA3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508.2 mg/l Test organisms (species): Desmodesmus subspicatus (previous name: Scenedesmus subspicatus)</w:t>
            </w:r>
          </w:p>
        </w:tc>
      </w:tr>
      <w:tr w14:paraId="14947BF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&gt; 800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ethyl enantate (106-30-9)</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&gt; 1.01 mg/l Test organisms (species): Danio rerio (previous name: Brachydanio rerio)</w:t>
            </w:r>
          </w:p>
        </w:tc>
      </w:tr>
      <w:tr w14:paraId="66FAA36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0.44 mg/l Test organisms (species): Raphidocelis subcapitata (previous names: Pseudokirchneriella subcapitata, Selenastrum capricornutum)</w:t>
            </w:r>
          </w:p>
        </w:tc>
      </w:tr>
      <w:tr w14:paraId="14947BF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0.202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α-methylcinnamaldehyde (101-39-3)</w:t>
            </w:r>
          </w:p>
        </w:tc>
      </w:tr>
      <w:tr w14:paraId="758D63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860 mg/l Test organisms (species): Daphnia magna</w:t>
            </w:r>
          </w:p>
        </w:tc>
      </w:tr>
      <w:tr w14:paraId="66FAA3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197.96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cinnamyl alcohol (104-54-1)</w:t>
            </w:r>
          </w:p>
        </w:tc>
      </w:tr>
      <w:tr w14:paraId="562CCB6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9 mg/l Test organisms (species): Danio rerio (previous name: Brachydanio rerio)</w:t>
            </w:r>
          </w:p>
        </w:tc>
      </w:tr>
      <w:tr w14:paraId="758D634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7.7 mg/l Test organisms (species): Daphnia magna</w:t>
            </w:r>
          </w:p>
        </w:tc>
      </w:tr>
      <w:tr w14:paraId="66FAA3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19.7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pomme cannelle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allyl hexanoate (123-68-2)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2,4-dimethylcyclohex-3-ene-1-carbaldehyde (18479-58-8)</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geranyl butyrate (106-29-6)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(E)-1-(2,6,6-trimethyl-2-cyclohexen-1-yl)-2-buten-1-one (24720-09-0)</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citral (5392-40-5)</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3-phenylpropan-1-ol (122-97-4)</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 (106-24-1)</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diethyl malonate (105-53-3)</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ethyl enantate (106-30-9)</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2-tert-butylcyclohexyl acetate (88-41-5)</w:t>
            </w:r>
          </w:p>
        </w:tc>
      </w:tr>
      <w:tr w14:paraId="2D6A99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α-methylcinnamaldehyde (101-39-3)</w:t>
            </w:r>
          </w:p>
        </w:tc>
      </w:tr>
      <w:tr w14:paraId="2D6A996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cinnamyl alcohol (104-54-1)</w:t>
            </w:r>
          </w:p>
        </w:tc>
      </w:tr>
      <w:tr w14:paraId="2D6A99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p w:rsidR="00827634" w:rsidRPr="0069446B" w:rsidP="009E5102" w14:paraId="7E407F61" w14:textId="77777777">
      <w:pPr>
        <w:pStyle w:val="SDSTextNormal"/>
        <w:bidi w:val="0"/>
        <w:rPr>
          <w:rtl w:val="0"/>
        </w:rPr>
      </w:pPr>
      <w:r w:rsidRPr="0069446B">
        <w:rPr>
          <w:rtl w:val="0"/>
        </w:rPr>
        <w:t>No additional information available</w:t>
      </w:r>
    </w:p>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p w:rsidR="00A65092" w:rsidRPr="0069446B" w:rsidP="00A65092" w14:paraId="1965DBDA" w14:textId="0FFE3A91">
      <w:pPr>
        <w:pStyle w:val="SDSTextNormal"/>
      </w:pPr>
      <w:r>
        <w:rPr>
          <w:noProof/>
        </w:rPr>
        <w:t>Contains no substance(s) listed on REACH Annex XVII (Restriction Conditions)</w:t>
      </w:r>
    </w:p>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C416A10" w14:textId="77777777">
      <w:pPr>
        <w:pStyle w:val="SDSTextNormal"/>
        <w:bidi w:val="0"/>
        <w:rPr>
          <w:rtl w:val="0"/>
        </w:rPr>
      </w:pPr>
      <w:r w:rsidRPr="0069446B">
        <w:rPr>
          <w:rtl w:val="0"/>
        </w:rPr>
        <w:t>No additional information available</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3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(dermal), Category 3</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3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(inhal.), Category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3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(oral), Category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(dermal), Category 4</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(oral), Category 4</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 hazard, Category 1</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1</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liquids, Category 3</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Corr.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1, Sub-Category 1B</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1A</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 and vapour.</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if swallowed.</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be fatal if swallowed and enters airways.</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in contact with skin.</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in contact with skin.</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severe skin burns and eye damage.</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E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damage.</w:t>
            </w:r>
          </w:p>
        </w:tc>
      </w:tr>
      <w:tr w14:paraId="63F052E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E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if inhaled.</w:t>
            </w:r>
          </w:p>
        </w:tc>
      </w:tr>
      <w:tr w14:paraId="63F052E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E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E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4/23/2026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4/23/2026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pomme cannelle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bottom w:val="single" w:sz="4" w:space="0" w:color="0070C0"/>
      </w:tblBorders>
      <w:tblLayout w:type="fixed"/>
      <w:tblCellMar>
        <w:left w:w="0" w:type="dxa"/>
        <w:bottom w:w="57" w:type="dxa"/>
        <w:right w:w="0" w:type="dxa"/>
      </w:tblCellMar>
      <w:tblLook w:val="04A0"/>
    </w:tblPr>
    <w:tblGrid>
      <w:gridCol w:w="2948"/>
      <w:gridCol w:w="4535"/>
      <w:gridCol w:w="3005"/>
    </w:tblGrid>
    <w:tr w14:paraId="48CF5240" w14:textId="77777777" w:rsidTr="008F5B08">
      <w:tblPrEx>
        <w:tblW w:w="10488" w:type="dxa"/>
        <w:tblBorders>
          <w:bottom w:val="single" w:sz="4" w:space="0" w:color="0070C0"/>
        </w:tblBorders>
        <w:tblLayout w:type="fixed"/>
        <w:tblCellMar>
          <w:left w:w="0" w:type="dxa"/>
          <w:bottom w:w="57" w:type="dxa"/>
          <w:right w:w="0" w:type="dxa"/>
        </w:tblCellMar>
        <w:tblLook w:val="04A0"/>
      </w:tblPrEx>
      <w:trPr>
        <w:trHeight w:val="20"/>
      </w:trPr>
      <w:tc>
        <w:tcPr>
          <w:tcW w:w="2948" w:type="dxa"/>
          <w:vMerge w:val="restart"/>
          <w:tcBorders>
            <w:top w:val="none" w:sz="0" w:space="0" w:color="000000"/>
            <w:left w:val="none" w:sz="0" w:space="0" w:color="000000"/>
            <w:bottom w:val="none" w:sz="0" w:space="0" w:color="000000"/>
            <w:right w:val="none" w:sz="0" w:space="0" w:color="000000"/>
          </w:tcBorders>
        </w:tcPr>
        <w:p w:rsidR="009C6C12" w:rsidRPr="00DB1125" w:rsidP="00DB1125" w14:paraId="2F81A3AB" w14:textId="70304125">
          <w:pPr>
            <w:pStyle w:val="SDSTableTextHeader"/>
          </w:pPr>
          <w:r>
            <w:drawing>
              <wp:inline>
                <wp:extent cx="1714500" cy="624078"/>
                <wp:docPr id="100003"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1"/>
                        <a:stretch>
                          <a:fillRect/>
                        </a:stretch>
                      </pic:blipFill>
                      <pic:spPr>
                        <a:xfrm>
                          <a:off x="0" y="0"/>
                          <a:ext cx="1714500" cy="624078"/>
                        </a:xfrm>
                        <a:prstGeom prst="rect">
                          <a:avLst/>
                        </a:prstGeom>
                      </pic:spPr>
                    </pic:pic>
                  </a:graphicData>
                </a:graphic>
              </wp:inline>
            </w:drawing>
          </w:r>
        </w:p>
      </w:tc>
      <w:tc>
        <w:tcPr>
          <w:tcW w:w="7540" w:type="dxa"/>
          <w:gridSpan w:val="2"/>
          <w:tcBorders>
            <w:top w:val="none" w:sz="0" w:space="0" w:color="000000"/>
            <w:left w:val="none" w:sz="0" w:space="0" w:color="000000"/>
            <w:bottom w:val="nil"/>
            <w:right w:val="none" w:sz="0" w:space="0" w:color="000000"/>
          </w:tcBorders>
          <w:tcMar>
            <w:left w:w="0" w:type="dxa"/>
          </w:tcMar>
        </w:tcPr>
        <w:p w:rsidR="009C6C12" w:rsidRPr="008F5B08" w:rsidP="008F5B08" w14:paraId="1B70934B" w14:textId="4DAE3794">
          <w:pPr>
            <w:pStyle w:val="SDSTableTextHeader"/>
            <w:rPr>
              <w:b/>
              <w:sz w:val="32"/>
              <w:szCs w:val="32"/>
            </w:rPr>
          </w:pPr>
          <w:r>
            <w:rPr>
              <w:b/>
              <w:noProof/>
              <w:sz w:val="32"/>
              <w:szCs w:val="32"/>
            </w:rPr>
            <w:t>Candle pomme cannelle 10%</w:t>
          </w:r>
        </w:p>
      </w:tc>
    </w:tr>
    <w:tr w14:paraId="7D50F31A"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none" w:sz="0" w:space="0" w:color="000000"/>
            <w:right w:val="none" w:sz="0" w:space="0" w:color="000000"/>
          </w:tcBorders>
        </w:tcPr>
        <w:p w:rsidR="009C6C12" w:rsidP="00DB1125" w14:paraId="54934F52" w14:textId="77777777">
          <w:pPr>
            <w:pStyle w:val="SDSTableTextHeader"/>
          </w:pPr>
        </w:p>
      </w:tc>
      <w:tc>
        <w:tcPr>
          <w:tcW w:w="4535" w:type="dxa"/>
          <w:tcBorders>
            <w:top w:val="none" w:sz="0" w:space="0" w:color="000000"/>
            <w:left w:val="none" w:sz="0" w:space="0" w:color="000000"/>
            <w:bottom w:val="nil"/>
            <w:right w:val="none" w:sz="0" w:space="0" w:color="000000"/>
          </w:tcBorders>
          <w:tcMar>
            <w:left w:w="0" w:type="dxa"/>
          </w:tcMar>
        </w:tcPr>
        <w:p w:rsidR="009C6C12" w:rsidP="00DB1125" w14:paraId="3256D01C" w14:textId="2272BE3F">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8F5B08" w14:paraId="45A8F1CC" w14:textId="64A3CD0E">
          <w:pPr>
            <w:pStyle w:val="SDSTableTextHeader"/>
            <w:jc w:val="right"/>
            <w:rPr>
              <w:b/>
              <w:color w:val="FF0000"/>
              <w:sz w:val="24"/>
              <w:szCs w:val="24"/>
            </w:rPr>
          </w:pPr>
        </w:p>
      </w:tc>
    </w:tr>
    <w:tr w14:paraId="2CED3BEE"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single" w:sz="4" w:space="0" w:color="000000"/>
            <w:right w:val="none" w:sz="0" w:space="0" w:color="000000"/>
          </w:tcBorders>
        </w:tcPr>
        <w:p w:rsidR="009C6C12" w:rsidP="00DB1125" w14:paraId="258B1E0A" w14:textId="77777777">
          <w:pPr>
            <w:pStyle w:val="SDSTableTextHeader"/>
          </w:pPr>
        </w:p>
      </w:tc>
      <w:tc>
        <w:tcPr>
          <w:tcW w:w="7540" w:type="dxa"/>
          <w:gridSpan w:val="2"/>
          <w:tcBorders>
            <w:top w:val="nil"/>
            <w:left w:val="none" w:sz="0" w:space="0" w:color="000000"/>
            <w:bottom w:val="single" w:sz="4" w:space="0" w:color="000000"/>
            <w:right w:val="none" w:sz="0" w:space="0" w:color="000000"/>
          </w:tcBorders>
          <w:tcMar>
            <w:left w:w="0" w:type="dxa"/>
          </w:tcMar>
        </w:tcPr>
        <w:p w:rsidR="009C6C12" w:rsidRPr="00A6053A" w:rsidP="008F5B08" w14:paraId="650C2731" w14:textId="5DC8054E">
          <w:pPr>
            <w:pStyle w:val="SDSTableTextHeader"/>
            <w:rPr>
              <w:lang w:val="fr-BE"/>
            </w:rPr>
          </w:pPr>
          <w:r w:rsidRPr="00A6053A">
            <w:rPr>
              <w:noProof/>
              <w:lang w:val="fr-BE"/>
            </w:rPr>
            <w:t>according to the REACH Regulation (EC) 1907/2006 amended by Regulation (EU) 2020/878</w:t>
          </w:r>
        </w:p>
        <w:p w:rsidR="009C6C12" w:rsidRPr="008F5B08" w:rsidP="008F5B08" w14:paraId="31267F45" w14:textId="67A5CBF0">
          <w:pPr>
            <w:pStyle w:val="SDSTableTextHeader"/>
          </w:pPr>
          <w:r>
            <w:rPr>
              <w:noProof/>
            </w:rPr>
            <w:t>Issue date: 4/23/2026   Version: 4.0</w:t>
          </w:r>
        </w:p>
      </w:tc>
    </w:tr>
    <w:tr w14:paraId="0930DE40" w14:textId="77777777" w:rsidTr="00AE7B57">
      <w:tblPrEx>
        <w:tblW w:w="10488" w:type="dxa"/>
        <w:tblLayout w:type="fixed"/>
        <w:tblCellMar>
          <w:left w:w="0" w:type="dxa"/>
          <w:bottom w:w="57" w:type="dxa"/>
          <w:right w:w="0" w:type="dxa"/>
        </w:tblCellMar>
        <w:tblLook w:val="04A0"/>
      </w:tblPrEx>
      <w:trPr>
        <w:trHeight w:val="57"/>
      </w:trPr>
      <w:tc>
        <w:tcPr>
          <w:tcW w:w="2948" w:type="dxa"/>
          <w:tcBorders>
            <w:top w:val="single" w:sz="4" w:space="0" w:color="000000"/>
            <w:left w:val="none" w:sz="0" w:space="0" w:color="000000"/>
            <w:bottom w:val="nil"/>
            <w:right w:val="none" w:sz="0" w:space="0" w:color="000000"/>
          </w:tcBorders>
        </w:tcPr>
        <w:p w:rsidR="009C6C12" w:rsidRPr="00371194" w:rsidP="00371194" w14:paraId="2420E657" w14:textId="77777777">
          <w:pPr>
            <w:pStyle w:val="SDSTextBlankLine"/>
          </w:pPr>
        </w:p>
      </w:tc>
      <w:tc>
        <w:tcPr>
          <w:tcW w:w="7540" w:type="dxa"/>
          <w:gridSpan w:val="2"/>
          <w:tcBorders>
            <w:top w:val="single" w:sz="4" w:space="0" w:color="000000"/>
            <w:left w:val="none" w:sz="0" w:space="0" w:color="000000"/>
            <w:bottom w:val="nil"/>
            <w:right w:val="none" w:sz="0" w:space="0" w:color="000000"/>
          </w:tcBorders>
          <w:tcMar>
            <w:left w:w="0" w:type="dxa"/>
          </w:tcMar>
        </w:tcPr>
        <w:p w:rsidR="009C6C12" w:rsidRPr="00371194" w:rsidP="00371194" w14:paraId="1D31590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_rels/header3.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747EBF0E-0529-4EB5-B5A5-C4374276FE5D}"/>
</file>

<file path=customXml/itemProps3.xml><?xml version="1.0" encoding="utf-8"?>
<ds:datastoreItem xmlns:ds="http://schemas.openxmlformats.org/officeDocument/2006/customXml" ds:itemID="{9C5130E4-CE7A-4B93-9974-5A67ECC14DB1}"/>
</file>

<file path=customXml/itemProps4.xml><?xml version="1.0" encoding="utf-8"?>
<ds:datastoreItem xmlns:ds="http://schemas.openxmlformats.org/officeDocument/2006/customXml" ds:itemID="{0DB84823-8368-4427-99E9-25A5D6087B31}"/>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