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patchouli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Fragrance composition (fragrance).</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patchouli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patchouli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patchouli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patchouli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0C694C2-4209-4122-81B2-488E8F735BC6}"/>
</file>

<file path=customXml/itemProps3.xml><?xml version="1.0" encoding="utf-8"?>
<ds:datastoreItem xmlns:ds="http://schemas.openxmlformats.org/officeDocument/2006/customXml" ds:itemID="{BA2D4241-5D0D-4FEF-BD18-DCBA24A4E916}"/>
</file>

<file path=customXml/itemProps4.xml><?xml version="1.0" encoding="utf-8"?>
<ds:datastoreItem xmlns:ds="http://schemas.openxmlformats.org/officeDocument/2006/customXml" ds:itemID="{6695F76D-393F-4A55-842B-C1903E1E53F7}"/>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