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nectar d'abricot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geraniol; citronellol; 4-tert-butylcyclohexyl acetate;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1.7507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undecan-4-olide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104-67-6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203-225-4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0.4088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0.2387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decan-5-olide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705-86-2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211-889-1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Green.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decan-5-olide (705-86-2)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undecan-4-olide (104-67-6)</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bodyweight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decan-5-olide (705-86-2)</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4.23 Temp.: 25,2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decan-5-olide (705-86-2)</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4.23 Temp.: 25,2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undecan-4-olide (104-67-6)</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225 mg/kg bodyweight Animal: rat,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sidR="00FA7F7F">
              <w:rPr>
                <w:noProof/>
              </w:rPr>
              <w:t>NOAEL (chronic, oral, animal/female,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450 mg/kg bodyweight Animal: rat, Animal sex: female, Guideline: OECD Guideline 451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decan-5-olide (705-86-2)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bodyweight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dust/mist/fume,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nectar d'abricot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undecan-4-olide (104-67-6)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&lt; 10.621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decan-5-olide (705-86-2)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18.7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31.81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26.542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undecan-4-olide (104-67-6)</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5.853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7.218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1.83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0.138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nectar d'abricot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decan-5-olide (705-86-2)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undecan-4-olide (104-67-6)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citronellol ; 4-tert-butylcyclohexyl acetate ; d-limonene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undecan-4-olide ; d-limonene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nectar d'abricot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nectar d'abricot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6/29/2026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A6CF261-8468-4EC1-86B9-B3CC98F0254C}"/>
</file>

<file path=customXml/itemProps3.xml><?xml version="1.0" encoding="utf-8"?>
<ds:datastoreItem xmlns:ds="http://schemas.openxmlformats.org/officeDocument/2006/customXml" ds:itemID="{912F20A7-5330-416E-BCE8-3D38017B61E5}"/>
</file>

<file path=customXml/itemProps4.xml><?xml version="1.0" encoding="utf-8"?>
<ds:datastoreItem xmlns:ds="http://schemas.openxmlformats.org/officeDocument/2006/customXml" ds:itemID="{F81C59A8-1726-4813-B9D9-002E540AEB48}"/>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