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musc blanc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alpha-iso-methylionone, benzyl salicylate, HYDROXYCITRONELLAL, citronellol, linalool, coumarin.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cyclopentadecanone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502-72-7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207-951-2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Aldehyde. Musk. Powdered.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cyclopentadecanone (502-72-7)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5000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cyclopentadecanone (502-72-7)</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100 mg/kg bodyweight Animal: rat, Guideline: OECD Guideline 422 (Combined Repeated Dose Toxicity Study with the Reproduction / Developmental Toxicity Screening Test), Guideline: EU Method B.7 (Repeated Dose (28 Days) Toxicity (Oral)), Guideline: other:, Guideline: OECD Guideline 407 (Repeated Dose 28-Day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422 (Combined Repeated Dose Toxicity Study with the Reproduction / Developmental Toxicity Screening Test), Guideline: EU Method B.7 (Repeated Dose (28 Days) Toxicity (Oral)), Guideline: other:,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musc blanc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cyclopentadecanone (502-72-7)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0.17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0.17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musc blanc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cyclopentadecanone (502-72-7)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7-hydroxycitronellal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alpha-iso-methylionone, benzyl salicylate, HYDROXYCITRONELLAL, citronellol, linalool, coumarin.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musc blanc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musc blanc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5/29/2026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7C5B4A7-CB93-4467-8C13-D6443C053C9E}"/>
</file>

<file path=customXml/itemProps3.xml><?xml version="1.0" encoding="utf-8"?>
<ds:datastoreItem xmlns:ds="http://schemas.openxmlformats.org/officeDocument/2006/customXml" ds:itemID="{A2652546-ED70-4D4F-A847-478F941CD433}"/>
</file>

<file path=customXml/itemProps4.xml><?xml version="1.0" encoding="utf-8"?>
<ds:datastoreItem xmlns:ds="http://schemas.openxmlformats.org/officeDocument/2006/customXml" ds:itemID="{BA5CB9E4-5944-4320-B43A-40283EDF4E3F}"/>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