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pêche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Causes skin irritation. May cause an allergic skin reaction. Causes serious eye irritation.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geraniol; (2E)-3,7-dimethylocta-2,6-dien-1-ol, α-hexylcinnamaldehyde, HEXYL SALICYLATE, 2-benzylideneheptanal, acetyl cedrene, 3,7,11-trimethyldodeca-1,6,10-trien-3-ol,mixed isomers, benzyl salicylate, ISOEUGENOL, cis-4-(isopropyl)cyclohexanemethanol.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3,7,11-trimethyldodeca-1,6,10-trien-3-ol,mixed isomers (7212-44-4)</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3,7,11-trimethyldodeca-1,6,10-trien-3-ol,mixed isomers (7212-44-4)</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3,7,11-trimethyldodeca-1,6,10-trien-3-ol,mixed isomers</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7212-44-4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230-597-5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228-408-6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607-772-00-3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Rinse cautiously with water for several minutes. Remove contact lenses, if present and easy to do. Continue rinsing. If eye irritation persists: Get medical advice/attention.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Wear personal protective equipment. Avoid breathing dust/fume/gas/mist/vapours/spray.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Wash contaminated clothing before reuse. Contaminated work clothing should not be allowed out of the workplace.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Vanilla. Orange.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hexyl salicylate (6259-76-3)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3,7,11-trimethyldodeca-1,6,10-trien-3-ol,mixed isomers (7212-44-4)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2610 mg/kg bodyweight Animal: rat, Guideline: OECD Guideline 401 (Acute Oral Toxicity)</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bodyweight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hexyl salicylate (6259-76-3)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46.9 mg/kg bodyweight Animal: rat</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0.249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monoï pêche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hexyl salicylate (6259-76-3)</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0.357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3,7,11-trimethyldodeca-1,6,10-trien-3-ol,mixed isomers (7212-44-4)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510.3 μg/l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pêche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3,7,11-trimethyldodeca-1,6,10-trien-3-ol,mixed isomers (7212-44-4)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3,7,11-trimethyldodeca-1,6,10-trien-3-ol,mixed isomers (7212-44-4)</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3,7,11-trimethyldodeca-1,6,10-trien-3-ol,mixed isomers (7212-44-4)</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isoeugenol ; linalool ; linalyl acetate ; geraniol ; hexyl salicylate ; acetyl cedrene ; 3,7,11-trimethyldodeca-1,6,10-trien-3-ol,mixed isomers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geraniol; (2E)-3,7-dimethylocta-2,6-dien-1-ol, α-hexylcinnamaldehyde, HEXYL SALICYLATE, 2-benzylideneheptanal, acetyl cedrene, 3,7,11-trimethyldodeca-1,6,10-trien-3-ol,mixed isomers, benzyl salicylate, ISOEUGENOL, cis-4-(isopropyl)cyclohexanemethanol.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pêche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pêche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AE07928-FEC6-4B7D-89BD-565580AFBE82}"/>
</file>

<file path=customXml/itemProps3.xml><?xml version="1.0" encoding="utf-8"?>
<ds:datastoreItem xmlns:ds="http://schemas.openxmlformats.org/officeDocument/2006/customXml" ds:itemID="{1B23BE37-B90E-4C57-8440-DCCE31A66982}"/>
</file>

<file path=customXml/itemProps4.xml><?xml version="1.0" encoding="utf-8"?>
<ds:datastoreItem xmlns:ds="http://schemas.openxmlformats.org/officeDocument/2006/customXml" ds:itemID="{6CEF2F84-0A74-4159-8203-7A1EDEBD123A}"/>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