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monoï coco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benzyl alcohol; 7-hydroxycitronellal; linalool; coumarin; α-hexylcinnamaldehyde;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Fruity. tuberose. coconut.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monoï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monoï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7-hydroxycitronellal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monoï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monoï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F72C559-851A-4946-95B9-2420E13F06CD}"/>
</file>

<file path=customXml/itemProps3.xml><?xml version="1.0" encoding="utf-8"?>
<ds:datastoreItem xmlns:ds="http://schemas.openxmlformats.org/officeDocument/2006/customXml" ds:itemID="{3EF3735C-D745-44EC-8BFC-AD2FE4C2937A}"/>
</file>

<file path=customXml/itemProps4.xml><?xml version="1.0" encoding="utf-8"?>
<ds:datastoreItem xmlns:ds="http://schemas.openxmlformats.org/officeDocument/2006/customXml" ds:itemID="{6CF16FEB-7F25-4B98-A27E-8421DC72079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