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monoï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N000-A0PG-V00X-2EUJ</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corrosion/irritation,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H315</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Serious eye damage/eye irritation,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H318</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9"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Hazardous to the aquatic environment – Chronic Hazard, Category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Danger</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H315 - Causes skin irritation.</w:t>
              <w:br/>
              <w:t>H317 - May cause an allergic skin reaction.</w:t>
              <w:br/>
              <w:t>H318 - Causes serious eye damage.</w:t>
              <w:br/>
              <w:t>H411 - Toxic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P264 - Wash hands thoroughly after handling.</w:t>
              <w:br/>
              <w:t>P273 - Avoid release to the environment.</w:t>
              <w:br/>
              <w:t>Dispose of contents/container in ... (... in accordance with local/regional/national or international regulations).</w:t>
              <w:br/>
              <w:t>P302+P352 - IF ON SKIN: Wash with plenty of soap and water.</w:t>
              <w:br/>
              <w:t>P332+P313 - If skin irritation occurs: Get medical advice/attention.</w:t>
              <w:br/>
              <w:t>P333+P313 - If skin irritation or rash occurs: Get medical advice/attention.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 (106-24-1)(¹)</w:t>
            </w:r>
          </w:p>
        </w:tc>
      </w:tr>
    </w:tbl>
    <w:p w:rsidR="00526551" w:rsidRPr="0069446B" w:rsidP="00EF19FC" w14:paraId="74350A2B" w14:textId="69F88F63">
      <w:pPr>
        <w:pStyle w:val="SDSTextBlankLine"/>
      </w:pPr>
    </w:p>
    <w:tbl>
      <w:tblPr>
        <w:tblStyle w:val="SDSTableWithoutBorders"/>
        <w:tblW w:w="10489" w:type="dxa"/>
        <w:tblLayout w:type="fixed"/>
        <w:tblLook w:val="04A0"/>
      </w:tblPr>
      <w:tblGrid>
        <w:gridCol w:w="10489"/>
      </w:tblGrid>
      <w:tr w14:paraId="7FE4110C" w14:textId="77777777" w:rsidTr="00166900">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526551" w:rsidRPr="0069446B" w:rsidP="00166900" w14:paraId="37B6EE63" w14:textId="52443FAF">
            <w:pPr>
              <w:pStyle w:val="SDSTableTextNormal"/>
              <w:rPr>
                <w:noProof w:val="0"/>
              </w:rPr>
            </w:pPr>
            <w:r w:rsidRPr="0069446B">
              <w:rPr>
                <w:noProof/>
              </w:rPr>
              <w:t>(¹)</w:t>
            </w:r>
            <w:r w:rsidRPr="0069446B">
              <w:rPr>
                <w:noProof w:val="0"/>
              </w:rPr>
              <w:t xml:space="preserve"> </w:t>
            </w:r>
            <w:r>
              <w:rPr>
                <w:noProof/>
              </w:rPr>
              <w:t>Substance(s) in concentration below 0.1 % and displayed on a voluntary basis</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0.9226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2-phenylethanol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60-12-8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200-456-2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(ATE=1610 mg/kg)</w:t>
              <w:br/>
              <w:t>Eye Irrit. 2, H319</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93-18-5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202-226-7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3-ethoxy-4-hydroxybenzaldehyde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Terpineol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8000-41-7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701-188-3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bodyweight)</w:t>
              <w:br/>
              <w:t>Eye Dam. 1, H318</w:t>
              <w:br/>
              <w:t>Repr. 2, H361</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2'-acetonaphthone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93-08-3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202-216-2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Chronic 2, H411</w:t>
            </w:r>
          </w:p>
        </w:tc>
      </w:tr>
      <w:tr w14:paraId="73AD14F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bodyweight)</w:t>
              <w:br/>
              <w:t>Acute Tox. 4 (Inhalation), H332 (ATE=1.5 mg/l/4h)</w:t>
              <w:br/>
              <w:t>Eye Irrit. 2, H319</w:t>
              <w:br/>
              <w:t>Skin Sens. 1B, H317</w:t>
            </w:r>
          </w:p>
        </w:tc>
      </w:tr>
      <w:tr w14:paraId="73AD14F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anthranilate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134-20-3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undecan-4-olide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104-67-6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203-225-4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50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50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Aquatic Chronic 2, H411</w:t>
            </w:r>
          </w:p>
        </w:tc>
      </w:tr>
      <w:tr w14:paraId="73AD150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105-87-3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br/>
              <w:t>Aquatic Chronic 3, H412</w:t>
            </w:r>
          </w:p>
        </w:tc>
      </w:tr>
      <w:tr w14:paraId="73AD150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50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260-555-1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4 (Inhalation), H332 (ATE=1.5 mg/l/4h)</w:t>
              <w:br/>
              <w:t>Skin Irrit. 2, H315</w:t>
              <w:br/>
              <w:t>Eye Irrit. 2, H319</w:t>
              <w:br/>
              <w:t>STOT SE 3, H335</w:t>
            </w:r>
          </w:p>
        </w:tc>
      </w:tr>
      <w:tr w14:paraId="73AD150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beta-methylionone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127-43-5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50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103-54-8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203-121-9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 H317</w:t>
            </w:r>
          </w:p>
        </w:tc>
      </w:tr>
      <w:tr w14:paraId="73AD150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93-58-3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202-259-7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Repr. 2, H361</w:t>
            </w:r>
          </w:p>
        </w:tc>
      </w:tr>
      <w:tr w14:paraId="73AD150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50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2-pentyl-3-phenylprop-2-en-1-ol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202-982-8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B"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(ATE=2000 mg/kg bodyweight)</w:t>
              <w:br/>
              <w:t>Skin Sens. 1B, H317</w:t>
              <w:br/>
              <w:t>Aquatic Chronic 2, H411</w:t>
            </w:r>
          </w:p>
        </w:tc>
      </w:tr>
      <w:tr w14:paraId="73AD150C"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50D"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coconut. tuberose. Fruity.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C0524AE" w14:textId="51E9198E">
            <w:pPr>
              <w:pStyle w:val="SDSTableTextNormal"/>
              <w:bidi w:val="0"/>
              <w:rPr>
                <w:noProof w:val="0"/>
                <w:rtl w:val="0"/>
              </w:rPr>
            </w:pPr>
            <w:r w:rsidRPr="0069446B">
              <w:rPr>
                <w:noProof w:val="0"/>
                <w:rtl w:val="0"/>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bodyweight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geranyl acetate (105-87-3)</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6330 mg/kg bodyweight Animal: rat, 95% CL: 5450 - 7340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bodyweight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bodyweight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3-ethoxy-4-hydroxybenzaldehyde (121-32-4)</w:t>
            </w:r>
          </w:p>
        </w:tc>
      </w:tr>
      <w:tr w14:paraId="02D6B5B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bodyweight Animal: rat, Guideline: OECD Guideline 401 (Acute Oral Toxicity)</w:t>
            </w:r>
          </w:p>
        </w:tc>
      </w:tr>
      <w:tr w14:paraId="14A1065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B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4"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B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bodyweight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5"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anthranilate (134-20-3)</w:t>
            </w:r>
          </w:p>
        </w:tc>
      </w:tr>
      <w:tr w14:paraId="02D6B5B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2800 mg/kg bodyweight Animal: rat, Guideline: OECD Guideline 401 (Acute Oral Toxicity), 95% CL: 2300 - 3300</w:t>
            </w:r>
          </w:p>
        </w:tc>
      </w:tr>
      <w:tr w14:paraId="14A1065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6"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bodyweight Animal: rat, Guideline: OECD Guideline 401 (Acute Oral Toxicity), 95% CL: 3190 - 4370</w:t>
            </w:r>
          </w:p>
        </w:tc>
      </w:tr>
      <w:tr w14:paraId="14A1065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7"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2-phenylethanol (60-12-8)</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2535 mg/kg bodyweight Animal: rabbit, Guideline: OECD Guideline 402 (Acute Dermal Toxicity), 95% CL: 1769 - 3634</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sidR="00FA7F7F">
              <w:rPr>
                <w:noProof/>
              </w:rPr>
              <w:t>&gt; 4.63 mg/l air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8"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2-naphthyl ether (93-18-5)</w:t>
            </w:r>
          </w:p>
        </w:tc>
      </w:tr>
      <w:tr w14:paraId="02D6B5B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9"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Terpineol (8000-41-7)</w:t>
            </w:r>
          </w:p>
        </w:tc>
      </w:tr>
      <w:tr w14:paraId="02D6B5B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OECD Guideline 401 (Acute Oral Toxicity)</w:t>
            </w:r>
          </w:p>
        </w:tc>
      </w:tr>
      <w:tr w14:paraId="14A1065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4.76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2'-acetonaphthone (93-08-3)</w:t>
            </w:r>
          </w:p>
        </w:tc>
      </w:tr>
      <w:tr w14:paraId="02D6B5B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2300 mg/kg bodyweight Animal: rat, Animal sex: female, Guideline: OECD Guideline 425 (Acute Oral Toxicity: Up-and-Down Procedure)</w:t>
            </w:r>
          </w:p>
        </w:tc>
      </w:tr>
      <w:tr w14:paraId="14A1065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bodyweight Animal: mouse, Guideline: OECD Guideline 401 (Acute Oral Toxicity), 95% CL: 1410 - 1770</w:t>
            </w:r>
          </w:p>
        </w:tc>
      </w:tr>
      <w:tr w14:paraId="6700D31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EPA OTS 798.1100 (Acute Dermal Toxicity)</w:t>
            </w:r>
          </w:p>
        </w:tc>
      </w:tr>
      <w:tr w14:paraId="05EDDE1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undecan-4-olide (104-67-6)</w:t>
            </w:r>
          </w:p>
        </w:tc>
      </w:tr>
      <w:tr w14:paraId="14A1065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B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bodyweight Animal: rat, Animal sex: male, Guideline: OECD Guideline 401 (Acute Oral Toxicity), 95% CL: 1,33 - 1,54</w:t>
            </w:r>
          </w:p>
        </w:tc>
      </w:tr>
      <w:tr w14:paraId="6700D31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r w14:paraId="05EDDE1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acetate (103-54-8)</w:t>
            </w:r>
          </w:p>
        </w:tc>
      </w:tr>
      <w:tr w14:paraId="6700D31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benzoate (93-58-3)</w:t>
            </w:r>
          </w:p>
        </w:tc>
      </w:tr>
      <w:tr w14:paraId="6700D3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tetrahydro-2-isobutyl-4-methyl-pyran-4-ol (63500-71-0)</w:t>
            </w:r>
          </w:p>
        </w:tc>
      </w:tr>
      <w:tr w14:paraId="02D6B5B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B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bodyweight Animal: rat, Animal sex: female, Guideline: OECD Guideline 423 (Acute Oral toxicity - Acute Toxic Class Method)</w:t>
            </w:r>
          </w:p>
        </w:tc>
      </w:tr>
      <w:tr w14:paraId="14A1065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7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B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sidR="00FA7F7F">
              <w:rPr>
                <w:noProof/>
              </w:rPr>
              <w:t>Causes skin irritation.</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9"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ethyl 2-naphthyl ether (93-18-5)</w:t>
            </w:r>
          </w:p>
        </w:tc>
      </w:tr>
      <w:tr w14:paraId="6CC585F7"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A"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2'-acetonaphthone (93-08-3)</w:t>
            </w:r>
          </w:p>
        </w:tc>
      </w:tr>
      <w:tr w14:paraId="6CC585F8"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5.2 Temp.: 30 °C Concentration: 1 vol</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B"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cinnamyl alcohol (104-54-1)</w:t>
            </w:r>
          </w:p>
        </w:tc>
      </w:tr>
      <w:tr w14:paraId="6CC585F9"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Causes serious eye damage.</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6"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ethyl 2-naphthyl ether (93-18-5)</w:t>
            </w:r>
          </w:p>
        </w:tc>
      </w:tr>
      <w:tr w14:paraId="58CDE2D3"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8.03 Temp.: 31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7"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2'-acetonaphthone (93-08-3)</w:t>
            </w:r>
          </w:p>
        </w:tc>
      </w:tr>
      <w:tr w14:paraId="58CDE2D4"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5.2 Temp.: 30 °C Concentration: 1 vol</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8"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cinnamyl alcohol (104-54-1)</w:t>
            </w:r>
          </w:p>
        </w:tc>
      </w:tr>
      <w:tr w14:paraId="58CDE2D5"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3"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undecan-4-olide (104-67-6)</w:t>
            </w:r>
          </w:p>
        </w:tc>
      </w:tr>
      <w:tr w14:paraId="095C82A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225 mg/kg bodyweight Animal: rat, Animal sex: male, Guideline: OECD Guideline 451 (Carcinogenicity Studies)</w:t>
            </w:r>
          </w:p>
        </w:tc>
      </w:tr>
      <w:tr w14:paraId="1F70232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D0C748B" w14:textId="05174576">
            <w:pPr>
              <w:pStyle w:val="SDSTableTextNormal"/>
              <w:rPr>
                <w:noProof w:val="0"/>
              </w:rPr>
            </w:pPr>
            <w:r w:rsidRPr="0069446B" w:rsidR="00FA7F7F">
              <w:rPr>
                <w:noProof/>
              </w:rPr>
              <w:t>NOAEL (chronic, oral, animal/female,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1DFBD5B" w14:textId="31B5B338">
            <w:pPr>
              <w:pStyle w:val="SDSTableTextNormal"/>
              <w:rPr>
                <w:noProof w:val="0"/>
              </w:rPr>
            </w:pPr>
            <w:r w:rsidRPr="0069446B">
              <w:rPr>
                <w:noProof/>
              </w:rPr>
              <w:t>450 mg/kg bodyweight Animal: rat, Animal sex: female, Guideline: OECD Guideline 451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3-ethoxy-4-hydroxybenzaldehyde (121-32-4)</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500 mg/kg bodyweight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methyl anthranilate (134-20-3)</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556 mg/kg bodyweight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7"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Terpineol (8000-41-7)</w:t>
            </w:r>
          </w:p>
        </w:tc>
      </w:tr>
      <w:tr w14:paraId="08D78BFD"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250 mg/kg bodyweight Animal: rat, Animal sex: male, Guideline: OECD Guideline 422 (Combined Repeated Dose Toxicity Study with the Reproduction / Developmental Toxicity Screening Test)</w:t>
            </w:r>
          </w:p>
        </w:tc>
      </w:tr>
      <w:tr w14:paraId="7F5CEB61"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250 mg/kg bodyweight Animal: rat, Animal sex: female, Guideline: OECD Guideline 422 (Combined Repeated Dose Toxicity Study with the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8"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2'-acetonaphthone (93-08-3)</w:t>
            </w:r>
          </w:p>
        </w:tc>
      </w:tr>
      <w:tr w14:paraId="08D78BF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47DFFE0">
            <w:pPr>
              <w:pStyle w:val="SDSTableTextNormal"/>
              <w:rPr>
                <w:noProof w:val="0"/>
              </w:rPr>
            </w:pPr>
            <w:r w:rsidRPr="0069446B">
              <w:rPr>
                <w:noProof/>
              </w:rPr>
              <w:t>153.8 mg/kg bodyweight Animal: other:, Animal sex: male, Guideline: OECD Guideline 415 [One-Generation Reproduction Toxicity Study (before 9 October 2017)]</w:t>
            </w:r>
          </w:p>
        </w:tc>
      </w:tr>
      <w:tr w14:paraId="7F5CEB6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393.6 mg/kg bodyweight Animal: other:, Animal sex: female, Guideline: OECD Guideline 415 [One-Generation Reproduction Toxicity Study (before 9 October 2017)]</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(animal/male,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153.8 mg/kg bodyweight Animal: other:, Animal sex: male, Guideline: OECD Guideline 415 [One-Generation Reproduction Toxicity Study (before 9 October 2017)]</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(animal/female,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393.6 mg/kg bodyweight Animal: other:,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STOT-single exposure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May cause respiratory irritation.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geranyl acetate (105-87-3)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bodyweight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bodyweight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1"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1"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2"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anthranilate (134-20-3)</w:t>
            </w:r>
          </w:p>
        </w:tc>
      </w:tr>
      <w:tr w14:paraId="07CBBCDA"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500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3"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2-phenylethanol (60-12-8)</w:t>
            </w:r>
          </w:p>
        </w:tc>
      </w:tr>
      <w:tr w14:paraId="32F42FC2"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510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4"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2-naphthyl ether (93-18-5)</w:t>
            </w:r>
          </w:p>
        </w:tc>
      </w:tr>
      <w:tr w14:paraId="07CBBCDB"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5"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Terpineol (8000-41-7)</w:t>
            </w:r>
          </w:p>
        </w:tc>
      </w:tr>
      <w:tr w14:paraId="07CBBCD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250 mg/kg bodyweight Animal: rat, Animal sex: male,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6"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2'-acetonaphthone (93-08-3)</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250 mg/kg bodyweight Animal: rat, Guideline: OECD Guideline 407 (Repeated Dose 28-Day Oral Toxicity Study in Rodents)</w:t>
            </w:r>
          </w:p>
        </w:tc>
      </w:tr>
      <w:tr w14:paraId="07CBBCD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7"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8"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acetate (103-54-8)</w:t>
            </w:r>
          </w:p>
        </w:tc>
      </w:tr>
      <w:tr w14:paraId="07CBBCD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600 mg/kg bodyweight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tetrahydro-2-isobutyl-4-methyl-pyran-4-ol (63500-71-0)</w:t>
            </w:r>
          </w:p>
        </w:tc>
      </w:tr>
      <w:tr w14:paraId="07CBBCE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C3"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E1"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undecan-4-olide (104-67-6)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&lt; 10.621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Toxic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geranyl acetate (105-87-3)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68.12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3.72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1370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3-ethoxy-4-hydroxybenzaldehyde (121-32-4)</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10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anthranilate (134-20-3)</w:t>
            </w:r>
          </w:p>
        </w:tc>
      </w:tr>
      <w:tr w14:paraId="562CCB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32.35 mg/l Test organisms (species): other:</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22.91 mg/l Test organisms (species): other:</w:t>
            </w:r>
          </w:p>
        </w:tc>
      </w:tr>
      <w:tr w14:paraId="758D634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43.2 mg/l Test organisms (species): Daphnia magna</w:t>
            </w:r>
          </w:p>
        </w:tc>
      </w:tr>
      <w:tr w14:paraId="66FAA3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111.7 mg/l Test organisms (species): Desmodesmus subspicatus (previous name: Scenedesmus subspicatus)</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1.8 mg/l Test organisms (species): Danio rerio (previous name: Brachydanio rerio)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2-phenylethanol (60-12-8)</w:t>
            </w:r>
          </w:p>
        </w:tc>
      </w:tr>
      <w:tr w14:paraId="562CC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215 – 464 mg/l Test organisms (species): Leuciscus idus</w:t>
            </w:r>
          </w:p>
        </w:tc>
      </w:tr>
      <w:tr w14:paraId="758D634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287.17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Terpineol (8000-41-7)</w:t>
            </w:r>
          </w:p>
        </w:tc>
      </w:tr>
      <w:tr w14:paraId="562CC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62 – 80 mg/l Test organisms (species): Danio rerio (previous name: Brachydanio rerio)</w:t>
            </w:r>
          </w:p>
        </w:tc>
      </w:tr>
      <w:tr w14:paraId="66FAA3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 68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 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2'-acetonaphthone (93-08-3)</w:t>
            </w:r>
          </w:p>
        </w:tc>
      </w:tr>
      <w:tr w14:paraId="562CC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 mg/l Test organisms (species): Danio rerio (previous name: Brachydanio rerio)</w:t>
            </w:r>
          </w:p>
        </w:tc>
      </w:tr>
      <w:tr w14:paraId="66FAA3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8.9 mg/l Test organisms (species): Desmodesmus subspicatus (previous name: Scenedesmus subspicatus)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1.798 mg/l Test organisms (species): Daphnia magna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2.587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5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undecan-4-olide (104-67-6)</w:t>
            </w:r>
          </w:p>
        </w:tc>
      </w:tr>
      <w:tr w14:paraId="758D63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5.853 mg/l Test organisms (species): Daphnia magna</w:t>
            </w:r>
          </w:p>
        </w:tc>
      </w:tr>
      <w:tr w14:paraId="66FAA3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7.218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1.83 mg/l Test organisms (species): Daphnia magna Duration: '21 d'</w:t>
            </w:r>
          </w:p>
        </w:tc>
      </w:tr>
      <w:tr w14:paraId="4F25074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0.138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5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acetate (103-54-8)</w:t>
            </w:r>
          </w:p>
        </w:tc>
      </w:tr>
      <w:tr w14:paraId="562CCB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2.76 mg/l Test organisms (species): Danio rerio (previous name: Brachydanio rerio)</w:t>
            </w:r>
          </w:p>
        </w:tc>
      </w:tr>
      <w:tr w14:paraId="758D635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29.4 mg/l Test organisms (species): Daphnia magna</w:t>
            </w:r>
          </w:p>
        </w:tc>
      </w:tr>
      <w:tr w14:paraId="66FAA3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benzoate (93-58-3)</w:t>
            </w:r>
          </w:p>
        </w:tc>
      </w:tr>
      <w:tr w14:paraId="562CCB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Danio rerio (previous name: Brachydanio rerio)</w:t>
            </w:r>
          </w:p>
        </w:tc>
      </w:tr>
      <w:tr w14:paraId="66FAA3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111.9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tetrahydro-2-isobutyl-4-methyl-pyran-4-ol (63500-71-0)</w:t>
            </w:r>
          </w:p>
        </w:tc>
      </w:tr>
      <w:tr w14:paraId="758D635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320 mg/l Test organisms (species): Daphnia magna</w:t>
            </w:r>
          </w:p>
        </w:tc>
      </w:tr>
      <w:tr w14:paraId="66FAA3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7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5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6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7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monoï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geranyl acetate (105-87-3)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3-ethoxy-4-hydroxybenzaldehyde (121-32-4)</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beta-methylionone (127-43-5)</w:t>
            </w:r>
          </w:p>
        </w:tc>
      </w:tr>
      <w:tr w14:paraId="2D6A99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anthranilate (134-20-3)</w:t>
            </w:r>
          </w:p>
        </w:tc>
      </w:tr>
      <w:tr w14:paraId="2D6A99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2-phenylethanol (60-12-8)</w:t>
            </w:r>
          </w:p>
        </w:tc>
      </w:tr>
      <w:tr w14:paraId="2D6A99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2-naphthyl ether (93-18-5)</w:t>
            </w:r>
          </w:p>
        </w:tc>
      </w:tr>
      <w:tr w14:paraId="2D6A99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Terpineol (8000-41-7)</w:t>
            </w:r>
          </w:p>
        </w:tc>
      </w:tr>
      <w:tr w14:paraId="2D6A99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2'-acetonaphthone (93-08-3)</w:t>
            </w:r>
          </w:p>
        </w:tc>
      </w:tr>
      <w:tr w14:paraId="2D6A99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undecan-4-olide (104-67-6)</w:t>
            </w:r>
          </w:p>
        </w:tc>
      </w:tr>
      <w:tr w14:paraId="2D6A996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6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6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acetate (103-54-8)</w:t>
            </w:r>
          </w:p>
        </w:tc>
      </w:tr>
      <w:tr w14:paraId="2D6A99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benzoate (93-58-3)</w:t>
            </w:r>
          </w:p>
        </w:tc>
      </w:tr>
      <w:tr w14:paraId="2D6A99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1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tetrahydro-2-isobutyl-4-methyl-pyran-4-ol (63500-71-0)</w:t>
            </w:r>
          </w:p>
        </w:tc>
      </w:tr>
      <w:tr w14:paraId="2D6A99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2-pentyl-3-phenylprop-2-en-1-ol (101-85-9)</w:t>
            </w:r>
          </w:p>
        </w:tc>
      </w:tr>
      <w:tr w14:paraId="2D6A99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7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2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7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p w:rsidR="00827634" w:rsidRPr="0069446B" w:rsidP="009E5102" w14:paraId="7E407F61" w14:textId="77777777">
      <w:pPr>
        <w:pStyle w:val="SDSTextNormal"/>
        <w:bidi w:val="0"/>
        <w:rPr>
          <w:rtl w:val="0"/>
        </w:rPr>
      </w:pPr>
      <w:r w:rsidRPr="0069446B">
        <w:rPr>
          <w:rtl w:val="0"/>
        </w:rPr>
        <w:t>No additional information available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3"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Yes</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Yes</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cyclamen aldehyde ; cinnamaldehyde ; geranyl acetate ; geraniol ; 7-hydroxycitronellal ; linalyl acetate ; benzyl salicylate ; methyl salicylate ; 3-methyl-4-(2,6,6-trimethyl-2-cyclohexen-1-yl)-3-buten-2-one ; benzyl benzoate ; linalool ; methyl anthranilate ; 2-benzylideneheptanal ; 2-phenylethanol ; Terpineol ; Alcool benzylique ; benzaldehyde ; cinnamyl acetate ; methyl benzoate ; tetrahydro-2-isobutyl-4-methyl-pyran-4-ol ; cinnamyl alcohol ; nerol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cinnamaldehyde ; geranyl acetate ; 3-methyl-4-(2,6,6-trimethyl-2-cyclohexen-1-yl)-3-buten-2-one ; benzyl benzoate ; 2-benzylideneheptanal ; undecan-4-olide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(inhal.),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Specific target organ toxicity – Single exposure, Category 3, Respiratory tract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respiratory irritation.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H315</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Eye Dam.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H318</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r w14:paraId="76B6D774"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4/30/2026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monoï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monoï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4/30/2026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F03122-D78E-4C95-9210-ED0CFF7BAB87}"/>
</file>

<file path=customXml/itemProps3.xml><?xml version="1.0" encoding="utf-8"?>
<ds:datastoreItem xmlns:ds="http://schemas.openxmlformats.org/officeDocument/2006/customXml" ds:itemID="{BA9FC03B-4A75-478F-A0C6-AFB35BDFFD4E}"/>
</file>

<file path=customXml/itemProps4.xml><?xml version="1.0" encoding="utf-8"?>
<ds:datastoreItem xmlns:ds="http://schemas.openxmlformats.org/officeDocument/2006/customXml" ds:itemID="{BD22A1B9-FB8A-4AAE-B5CF-1C9797CFC5B1}"/>
</file>

<file path=docProps/app.xml><?xml version="1.0" encoding="utf-8"?>
<Properties xmlns="http://schemas.openxmlformats.org/officeDocument/2006/extended-properties" xmlns:vt="http://schemas.openxmlformats.org/officeDocument/2006/docPropsVTypes">
  <Template>Normal</Template>
  <TotalTime>219</TotalTime>
  <Pages>23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