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mojito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l-p-mentha-1(6),8-dien-2-one; carvone; citral; linalool; d-limonene; 3,7-dimethylnona-1,6-dien-3-ol; terpinolene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1.608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terpinolene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586-62-9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209-578-0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Asp. Tox. 1, H304</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carvone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99-49-0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202-759-5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l-p-mentha-1(6),8-dien-2-one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6485-40-1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229-352-5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Fruity. Rural.</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l-p-mentha-1(6),8-dien-2-one (6485-40-1)</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6.45 mg/l air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terpinolene (586-62-9)</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Animal sex: female,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l-p-mentha-1(6),8-dien-2-one (6485-40-1)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5.62 Temp.: 26 °C</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l-p-mentha-1(6),8-dien-2-one (6485-40-1)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5.62 Temp.: 26 °C</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terpinolene (586-62-9)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294.6 mg/kg bodyweight Animal: rat, Animal sex: male, Guideline: OECD Guideline 422 (Combined Repeated Dose Toxicity Study with the Reproduction / Developmental Toxicity Screening Test)</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161.5 mg/kg bodyweight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mojito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l-p-mentha-1(6),8-dien-2-one (6485-40-1)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6.1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terpinolene (586-62-9)</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0.805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0.634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11.69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mojito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l-p-mentha-1(6),8-dien-2-one (6485-40-1)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carvone (99-49-0)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terpinolene (586-62-9)</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linalool ; d-limonene ; terpinolene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 ; terpinolene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mojito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mojito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6/5/2026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02D6BA2-A114-4DBA-9D7F-B24D1F9FD770}"/>
</file>

<file path=customXml/itemProps3.xml><?xml version="1.0" encoding="utf-8"?>
<ds:datastoreItem xmlns:ds="http://schemas.openxmlformats.org/officeDocument/2006/customXml" ds:itemID="{C0FCE46D-2D5D-4853-867B-E223BE83F564}"/>
</file>

<file path=customXml/itemProps4.xml><?xml version="1.0" encoding="utf-8"?>
<ds:datastoreItem xmlns:ds="http://schemas.openxmlformats.org/officeDocument/2006/customXml" ds:itemID="{9B87B9AB-1F90-43B9-A546-391472C4B315}"/>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