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maquis corse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geraniol; (2E)-3,7-dimethylocta-2,6-dien-1-ol, linalool, methyl cedryl ether, nerol,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4.0075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herbaceous. aromatic.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maquis corse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maquis corse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linalool ; nerol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geraniol; (2E)-3,7-dimethylocta-2,6-dien-1-ol, linalool, methyl cedryl ether, nerol, coumarin.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Expert judgement</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maquis corse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maquis corse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A4DD73C-218A-4321-9A98-8CAFF4DCF651}"/>
</file>

<file path=customXml/itemProps3.xml><?xml version="1.0" encoding="utf-8"?>
<ds:datastoreItem xmlns:ds="http://schemas.openxmlformats.org/officeDocument/2006/customXml" ds:itemID="{BC974777-D442-4B65-B88D-A5C0A3C0316C}"/>
</file>

<file path=customXml/itemProps4.xml><?xml version="1.0" encoding="utf-8"?>
<ds:datastoreItem xmlns:ds="http://schemas.openxmlformats.org/officeDocument/2006/customXml" ds:itemID="{A7072689-FED5-44DC-9DB9-247E52AE2A8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