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mangue et coco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DIPHENYL ETHER, LIMONENE.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Vanilla. Food.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bodyweight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mangue et coco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mangue et coco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DIPHENYL ETHER, LIMONENE.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mangue et coco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mangue et coco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8/4/2026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DAC37D6-0446-46F7-9DD3-5802AC3C6BBC}"/>
</file>

<file path=customXml/itemProps3.xml><?xml version="1.0" encoding="utf-8"?>
<ds:datastoreItem xmlns:ds="http://schemas.openxmlformats.org/officeDocument/2006/customXml" ds:itemID="{BD930144-8C46-43F2-885F-223DAD6BBD84}"/>
</file>

<file path=customXml/itemProps4.xml><?xml version="1.0" encoding="utf-8"?>
<ds:datastoreItem xmlns:ds="http://schemas.openxmlformats.org/officeDocument/2006/customXml" ds:itemID="{2F61E994-E773-48C6-AFA8-1F8B72863702}"/>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