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lilas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cinnamyl alcohol; 7-hydroxycitronellal; cis-4-(isopropyl)cyclohexanemethanol; linalool; isoeugenol; cinnamaldehyde; p-tolylacetaldehyde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60-12-8</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(ATE=1610 mg/kg)</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bodyweight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lilas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lilas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2-phenylethanol ; cinnamyl alcohol ; 7-hydroxycitronellal ; anisaldehyde ; linalool ; isoeugenol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lilas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lilas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6E18D07-8F59-4DE2-A41A-74B9BFCB9E2A}"/>
</file>

<file path=customXml/itemProps3.xml><?xml version="1.0" encoding="utf-8"?>
<ds:datastoreItem xmlns:ds="http://schemas.openxmlformats.org/officeDocument/2006/customXml" ds:itemID="{84ADBC70-87C9-4315-9DFD-EEEC3E8ED801}"/>
</file>

<file path=customXml/itemProps4.xml><?xml version="1.0" encoding="utf-8"?>
<ds:datastoreItem xmlns:ds="http://schemas.openxmlformats.org/officeDocument/2006/customXml" ds:itemID="{A5A12302-B4E3-4FA0-92A8-5C5A94506359}"/>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